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A8" w:rsidRPr="002620A8" w:rsidRDefault="002620A8" w:rsidP="002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0A8">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p>
    <w:p w:rsidR="002620A8" w:rsidRPr="002620A8" w:rsidRDefault="002620A8" w:rsidP="002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0A8">
        <w:rPr>
          <w:rFonts w:ascii="Times New Roman" w:eastAsia="Times New Roman" w:hAnsi="Times New Roman" w:cs="Times New Roman"/>
          <w:b/>
          <w:bCs/>
          <w:sz w:val="24"/>
          <w:szCs w:val="24"/>
          <w:lang w:eastAsia="ru-RU"/>
        </w:rPr>
        <w:t>ПОСТАНОВЛЕНИЕ</w:t>
      </w:r>
    </w:p>
    <w:p w:rsidR="002620A8" w:rsidRPr="002620A8" w:rsidRDefault="002620A8" w:rsidP="002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0A8">
        <w:rPr>
          <w:rFonts w:ascii="Times New Roman" w:eastAsia="Times New Roman" w:hAnsi="Times New Roman" w:cs="Times New Roman"/>
          <w:b/>
          <w:bCs/>
          <w:sz w:val="24"/>
          <w:szCs w:val="24"/>
          <w:lang w:eastAsia="ru-RU"/>
        </w:rPr>
        <w:t>от 18 марта 2014 года г. Апшеронск № 126</w:t>
      </w:r>
    </w:p>
    <w:p w:rsidR="002620A8" w:rsidRPr="002620A8" w:rsidRDefault="002620A8" w:rsidP="002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0A8">
        <w:rPr>
          <w:rFonts w:ascii="Times New Roman" w:eastAsia="Times New Roman" w:hAnsi="Times New Roman" w:cs="Times New Roman"/>
          <w:b/>
          <w:bCs/>
          <w:sz w:val="24"/>
          <w:szCs w:val="24"/>
          <w:lang w:eastAsia="ru-RU"/>
        </w:rPr>
        <w:t>Об обеспечении ежемесячных денежных выплат стимулирующего характера работникам муниципальных учреждений культуры, подведомственных администрации Апшеронского городского поселения Апшеронского района, для обеспечения поэтапного повышения уровня средней заработной платы</w:t>
      </w:r>
    </w:p>
    <w:p w:rsidR="002620A8" w:rsidRPr="002620A8" w:rsidRDefault="002620A8" w:rsidP="00262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20A8">
        <w:rPr>
          <w:rFonts w:ascii="Times New Roman" w:eastAsia="Times New Roman" w:hAnsi="Times New Roman" w:cs="Times New Roman"/>
          <w:sz w:val="24"/>
          <w:szCs w:val="24"/>
          <w:lang w:eastAsia="ru-RU"/>
        </w:rPr>
        <w:t xml:space="preserve">В соответствии с постановлением главы администрации (губернатора) Краснодарского края от 26 февраля 2014 года № 127 «Об утверждении порядка предоставления субсидий бюджетам муниципальных образований Краснодарского края на </w:t>
      </w:r>
      <w:proofErr w:type="spellStart"/>
      <w:r w:rsidRPr="002620A8">
        <w:rPr>
          <w:rFonts w:ascii="Times New Roman" w:eastAsia="Times New Roman" w:hAnsi="Times New Roman" w:cs="Times New Roman"/>
          <w:sz w:val="24"/>
          <w:szCs w:val="24"/>
          <w:lang w:eastAsia="ru-RU"/>
        </w:rPr>
        <w:t>софинансирование</w:t>
      </w:r>
      <w:proofErr w:type="spellEnd"/>
      <w:r w:rsidRPr="002620A8">
        <w:rPr>
          <w:rFonts w:ascii="Times New Roman" w:eastAsia="Times New Roman" w:hAnsi="Times New Roman" w:cs="Times New Roman"/>
          <w:sz w:val="24"/>
          <w:szCs w:val="24"/>
          <w:lang w:eastAsia="ru-RU"/>
        </w:rPr>
        <w:t xml:space="preserve">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п о с т а н о в л я ю:</w:t>
      </w:r>
      <w:r w:rsidRPr="002620A8">
        <w:rPr>
          <w:rFonts w:ascii="Times New Roman" w:eastAsia="Times New Roman" w:hAnsi="Times New Roman" w:cs="Times New Roman"/>
          <w:sz w:val="24"/>
          <w:szCs w:val="24"/>
          <w:lang w:eastAsia="ru-RU"/>
        </w:rPr>
        <w:br/>
        <w:t>1. Осуществить ежемесячные денежные выплаты стимулирующего ха-</w:t>
      </w:r>
      <w:proofErr w:type="spellStart"/>
      <w:r w:rsidRPr="002620A8">
        <w:rPr>
          <w:rFonts w:ascii="Times New Roman" w:eastAsia="Times New Roman" w:hAnsi="Times New Roman" w:cs="Times New Roman"/>
          <w:sz w:val="24"/>
          <w:szCs w:val="24"/>
          <w:lang w:eastAsia="ru-RU"/>
        </w:rPr>
        <w:t>рактера</w:t>
      </w:r>
      <w:proofErr w:type="spellEnd"/>
      <w:r w:rsidRPr="002620A8">
        <w:rPr>
          <w:rFonts w:ascii="Times New Roman" w:eastAsia="Times New Roman" w:hAnsi="Times New Roman" w:cs="Times New Roman"/>
          <w:sz w:val="24"/>
          <w:szCs w:val="24"/>
          <w:lang w:eastAsia="ru-RU"/>
        </w:rPr>
        <w:t xml:space="preserve"> (далее – денежные выплаты) согласно перечню должностей и профессий работников муниципальных учреждений культуры, подведомственных администрации Апшеронского городского поселения Апшеронского района, которым с 1 января 2014 года осуществляются денежные выплаты в размере 3000 рублей (прилагается).</w:t>
      </w:r>
      <w:r w:rsidRPr="002620A8">
        <w:rPr>
          <w:rFonts w:ascii="Times New Roman" w:eastAsia="Times New Roman" w:hAnsi="Times New Roman" w:cs="Times New Roman"/>
          <w:sz w:val="24"/>
          <w:szCs w:val="24"/>
          <w:lang w:eastAsia="ru-RU"/>
        </w:rPr>
        <w:br/>
        <w:t>2. Установить, что:</w:t>
      </w:r>
      <w:r w:rsidRPr="002620A8">
        <w:rPr>
          <w:rFonts w:ascii="Times New Roman" w:eastAsia="Times New Roman" w:hAnsi="Times New Roman" w:cs="Times New Roman"/>
          <w:sz w:val="24"/>
          <w:szCs w:val="24"/>
          <w:lang w:eastAsia="ru-RU"/>
        </w:rPr>
        <w:br/>
        <w:t>1) денежные выплаты, определенные настоящим постановлением, носят дополнительный характер и назначаются работникам муниципальных учреждений культуры, подведомственных администрации Апшеронского городского поселения Апшеронского района, независимо от получаемой ими доплаты к заработной плате до утвержденного на федеральном уровне минимального размера оплаты труда;</w:t>
      </w:r>
      <w:r w:rsidRPr="002620A8">
        <w:rPr>
          <w:rFonts w:ascii="Times New Roman" w:eastAsia="Times New Roman" w:hAnsi="Times New Roman" w:cs="Times New Roman"/>
          <w:sz w:val="24"/>
          <w:szCs w:val="24"/>
          <w:lang w:eastAsia="ru-RU"/>
        </w:rPr>
        <w:br/>
        <w:t>2) денежные выплаты, предусмотренные пунктом 1 настоящего поста-</w:t>
      </w:r>
      <w:proofErr w:type="spellStart"/>
      <w:r w:rsidRPr="002620A8">
        <w:rPr>
          <w:rFonts w:ascii="Times New Roman" w:eastAsia="Times New Roman" w:hAnsi="Times New Roman" w:cs="Times New Roman"/>
          <w:sz w:val="24"/>
          <w:szCs w:val="24"/>
          <w:lang w:eastAsia="ru-RU"/>
        </w:rPr>
        <w:t>новления</w:t>
      </w:r>
      <w:proofErr w:type="spellEnd"/>
      <w:r w:rsidRPr="002620A8">
        <w:rPr>
          <w:rFonts w:ascii="Times New Roman" w:eastAsia="Times New Roman" w:hAnsi="Times New Roman" w:cs="Times New Roman"/>
          <w:sz w:val="24"/>
          <w:szCs w:val="24"/>
          <w:lang w:eastAsia="ru-RU"/>
        </w:rPr>
        <w:t>, производятся в порядке и сроки, установленные для выплаты заработной платы работникам муниципальных учреждений культуры, исходя из фактически отработанного времени в календарном месяце, но не более 3000 рублей в месяц;</w:t>
      </w:r>
      <w:r w:rsidRPr="002620A8">
        <w:rPr>
          <w:rFonts w:ascii="Times New Roman" w:eastAsia="Times New Roman" w:hAnsi="Times New Roman" w:cs="Times New Roman"/>
          <w:sz w:val="24"/>
          <w:szCs w:val="24"/>
          <w:lang w:eastAsia="ru-RU"/>
        </w:rPr>
        <w:br/>
        <w:t>3) денежная выплата производится работникам, указанным в приложении к настоящему постановлению, по основному месту работы. При занятии штатной должности не на полный оклад (должностной оклад), не на полную ставку заработной платы выплаты производятся в соответствующем процентном отношении;</w:t>
      </w:r>
      <w:r w:rsidRPr="002620A8">
        <w:rPr>
          <w:rFonts w:ascii="Times New Roman" w:eastAsia="Times New Roman" w:hAnsi="Times New Roman" w:cs="Times New Roman"/>
          <w:sz w:val="24"/>
          <w:szCs w:val="24"/>
          <w:lang w:eastAsia="ru-RU"/>
        </w:rPr>
        <w:br/>
        <w:t>4) размер надбавок и доплат, включая надбавки и доплаты за совмещение должностей (профессий), и других выплат компенсационного и стимулирующего характера, установленных согласно выполняемому дополнительному объему работ, исчисляется без учета денежных выплат, устанавливаемых пунктом 1 настоящего постановления.</w:t>
      </w:r>
      <w:r w:rsidRPr="002620A8">
        <w:rPr>
          <w:rFonts w:ascii="Times New Roman" w:eastAsia="Times New Roman" w:hAnsi="Times New Roman" w:cs="Times New Roman"/>
          <w:sz w:val="24"/>
          <w:szCs w:val="24"/>
          <w:lang w:eastAsia="ru-RU"/>
        </w:rPr>
        <w:br/>
        <w:t>3. Финансовому отделу администрации Апшеронского городского поселения Апшеронского района (Ивашиненко) обеспечить предоставление денежных выплат, установленных пунктом 1 настоящего постановления, работникам муниципальных учреждений, подведомственных администрации Апшеронского городского поселения Апшеронского района.</w:t>
      </w:r>
      <w:r w:rsidRPr="002620A8">
        <w:rPr>
          <w:rFonts w:ascii="Times New Roman" w:eastAsia="Times New Roman" w:hAnsi="Times New Roman" w:cs="Times New Roman"/>
          <w:sz w:val="24"/>
          <w:szCs w:val="24"/>
          <w:lang w:eastAsia="ru-RU"/>
        </w:rPr>
        <w:br/>
        <w:t>4. Отделу организационно-кадровой работы администрации Апшеронского городского поселения Апшеронского района (Бондаренко) разместить настоящее постановление на официальном сайте администрации Апшеронского городского поселения Апшеронского района и опубликовать в районной газете «Апшеронский рабочий».</w:t>
      </w:r>
      <w:r w:rsidRPr="002620A8">
        <w:rPr>
          <w:rFonts w:ascii="Times New Roman" w:eastAsia="Times New Roman" w:hAnsi="Times New Roman" w:cs="Times New Roman"/>
          <w:sz w:val="24"/>
          <w:szCs w:val="24"/>
          <w:lang w:eastAsia="ru-RU"/>
        </w:rPr>
        <w:br/>
        <w:t xml:space="preserve">5. Постановление администрации Апшеронского городского поселения Апшеронского </w:t>
      </w:r>
      <w:r w:rsidRPr="002620A8">
        <w:rPr>
          <w:rFonts w:ascii="Times New Roman" w:eastAsia="Times New Roman" w:hAnsi="Times New Roman" w:cs="Times New Roman"/>
          <w:sz w:val="24"/>
          <w:szCs w:val="24"/>
          <w:lang w:eastAsia="ru-RU"/>
        </w:rPr>
        <w:lastRenderedPageBreak/>
        <w:t>района от 16 февраля 2012 года № 109 «О введении и условиях осуществления денежных выплат отдельным категориям работников муниципальных учреждений, подведомственных администрации Апшеронского городского поселения Апшеронского района» признать утратившим силу.</w:t>
      </w:r>
      <w:r w:rsidRPr="002620A8">
        <w:rPr>
          <w:rFonts w:ascii="Times New Roman" w:eastAsia="Times New Roman" w:hAnsi="Times New Roman" w:cs="Times New Roman"/>
          <w:sz w:val="24"/>
          <w:szCs w:val="24"/>
          <w:lang w:eastAsia="ru-RU"/>
        </w:rPr>
        <w:br/>
        <w:t xml:space="preserve">6. Контроль за выполнением настоящего постановления возложить на заместителя главы Апшеронского городского поселения Апшеронского района С.С. </w:t>
      </w:r>
      <w:proofErr w:type="spellStart"/>
      <w:r w:rsidRPr="002620A8">
        <w:rPr>
          <w:rFonts w:ascii="Times New Roman" w:eastAsia="Times New Roman" w:hAnsi="Times New Roman" w:cs="Times New Roman"/>
          <w:sz w:val="24"/>
          <w:szCs w:val="24"/>
          <w:lang w:eastAsia="ru-RU"/>
        </w:rPr>
        <w:t>Миляева</w:t>
      </w:r>
      <w:proofErr w:type="spellEnd"/>
      <w:r w:rsidRPr="002620A8">
        <w:rPr>
          <w:rFonts w:ascii="Times New Roman" w:eastAsia="Times New Roman" w:hAnsi="Times New Roman" w:cs="Times New Roman"/>
          <w:sz w:val="24"/>
          <w:szCs w:val="24"/>
          <w:lang w:eastAsia="ru-RU"/>
        </w:rPr>
        <w:t>.</w:t>
      </w:r>
      <w:r w:rsidRPr="002620A8">
        <w:rPr>
          <w:rFonts w:ascii="Times New Roman" w:eastAsia="Times New Roman" w:hAnsi="Times New Roman" w:cs="Times New Roman"/>
          <w:sz w:val="24"/>
          <w:szCs w:val="24"/>
          <w:lang w:eastAsia="ru-RU"/>
        </w:rPr>
        <w:br/>
        <w:t xml:space="preserve">7. Постановление вступает в силу со дня его опубликования и </w:t>
      </w:r>
      <w:proofErr w:type="spellStart"/>
      <w:r w:rsidRPr="002620A8">
        <w:rPr>
          <w:rFonts w:ascii="Times New Roman" w:eastAsia="Times New Roman" w:hAnsi="Times New Roman" w:cs="Times New Roman"/>
          <w:sz w:val="24"/>
          <w:szCs w:val="24"/>
          <w:lang w:eastAsia="ru-RU"/>
        </w:rPr>
        <w:t>распро-страняется</w:t>
      </w:r>
      <w:proofErr w:type="spellEnd"/>
      <w:r w:rsidRPr="002620A8">
        <w:rPr>
          <w:rFonts w:ascii="Times New Roman" w:eastAsia="Times New Roman" w:hAnsi="Times New Roman" w:cs="Times New Roman"/>
          <w:sz w:val="24"/>
          <w:szCs w:val="24"/>
          <w:lang w:eastAsia="ru-RU"/>
        </w:rPr>
        <w:t xml:space="preserve"> на правоотношения, возникшие с 01 января 2014 года.</w:t>
      </w:r>
    </w:p>
    <w:p w:rsidR="002620A8" w:rsidRPr="002620A8" w:rsidRDefault="002620A8" w:rsidP="00262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20A8">
        <w:rPr>
          <w:rFonts w:ascii="Times New Roman" w:eastAsia="Times New Roman" w:hAnsi="Times New Roman" w:cs="Times New Roman"/>
          <w:sz w:val="24"/>
          <w:szCs w:val="24"/>
          <w:lang w:eastAsia="ru-RU"/>
        </w:rPr>
        <w:t>Глава Апшеронского городского</w:t>
      </w:r>
      <w:r w:rsidRPr="002620A8">
        <w:rPr>
          <w:rFonts w:ascii="Times New Roman" w:eastAsia="Times New Roman" w:hAnsi="Times New Roman" w:cs="Times New Roman"/>
          <w:sz w:val="24"/>
          <w:szCs w:val="24"/>
          <w:lang w:eastAsia="ru-RU"/>
        </w:rPr>
        <w:br/>
        <w:t>поселения Апшеронский район</w:t>
      </w:r>
      <w:r w:rsidRPr="002620A8">
        <w:rPr>
          <w:rFonts w:ascii="Times New Roman" w:eastAsia="Times New Roman" w:hAnsi="Times New Roman" w:cs="Times New Roman"/>
          <w:sz w:val="24"/>
          <w:szCs w:val="24"/>
          <w:lang w:eastAsia="ru-RU"/>
        </w:rPr>
        <w:br/>
        <w:t xml:space="preserve">В.А. </w:t>
      </w:r>
      <w:proofErr w:type="spellStart"/>
      <w:r w:rsidRPr="002620A8">
        <w:rPr>
          <w:rFonts w:ascii="Times New Roman" w:eastAsia="Times New Roman" w:hAnsi="Times New Roman" w:cs="Times New Roman"/>
          <w:sz w:val="24"/>
          <w:szCs w:val="24"/>
          <w:lang w:eastAsia="ru-RU"/>
        </w:rPr>
        <w:t>Бырлов</w:t>
      </w:r>
      <w:proofErr w:type="spellEnd"/>
    </w:p>
    <w:p w:rsidR="002620A8" w:rsidRPr="002620A8" w:rsidRDefault="002620A8" w:rsidP="002620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20A8">
        <w:rPr>
          <w:rFonts w:ascii="Times New Roman" w:eastAsia="Times New Roman" w:hAnsi="Times New Roman" w:cs="Times New Roman"/>
          <w:sz w:val="24"/>
          <w:szCs w:val="24"/>
          <w:lang w:eastAsia="ru-RU"/>
        </w:rPr>
        <w:t>ПРИЛОЖЕНИЕ</w:t>
      </w:r>
      <w:r w:rsidRPr="002620A8">
        <w:rPr>
          <w:rFonts w:ascii="Times New Roman" w:eastAsia="Times New Roman" w:hAnsi="Times New Roman" w:cs="Times New Roman"/>
          <w:sz w:val="24"/>
          <w:szCs w:val="24"/>
          <w:lang w:eastAsia="ru-RU"/>
        </w:rPr>
        <w:br/>
        <w:t>к постановлению администрации</w:t>
      </w:r>
      <w:r w:rsidRPr="002620A8">
        <w:rPr>
          <w:rFonts w:ascii="Times New Roman" w:eastAsia="Times New Roman" w:hAnsi="Times New Roman" w:cs="Times New Roman"/>
          <w:sz w:val="24"/>
          <w:szCs w:val="24"/>
          <w:lang w:eastAsia="ru-RU"/>
        </w:rPr>
        <w:br/>
        <w:t>Апшеронского городского поселения</w:t>
      </w:r>
      <w:r w:rsidRPr="002620A8">
        <w:rPr>
          <w:rFonts w:ascii="Times New Roman" w:eastAsia="Times New Roman" w:hAnsi="Times New Roman" w:cs="Times New Roman"/>
          <w:sz w:val="24"/>
          <w:szCs w:val="24"/>
          <w:lang w:eastAsia="ru-RU"/>
        </w:rPr>
        <w:br/>
        <w:t>Апшеронского района</w:t>
      </w:r>
      <w:r w:rsidRPr="002620A8">
        <w:rPr>
          <w:rFonts w:ascii="Times New Roman" w:eastAsia="Times New Roman" w:hAnsi="Times New Roman" w:cs="Times New Roman"/>
          <w:sz w:val="24"/>
          <w:szCs w:val="24"/>
          <w:lang w:eastAsia="ru-RU"/>
        </w:rPr>
        <w:br/>
        <w:t>от 18.03.2014 № 126</w:t>
      </w:r>
    </w:p>
    <w:p w:rsidR="002620A8" w:rsidRPr="002620A8" w:rsidRDefault="002620A8" w:rsidP="002620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0A8">
        <w:rPr>
          <w:rFonts w:ascii="Times New Roman" w:eastAsia="Times New Roman" w:hAnsi="Times New Roman" w:cs="Times New Roman"/>
          <w:b/>
          <w:bCs/>
          <w:sz w:val="24"/>
          <w:szCs w:val="24"/>
          <w:lang w:eastAsia="ru-RU"/>
        </w:rPr>
        <w:t>ПЕРЕЧЕНЬ</w:t>
      </w:r>
      <w:r w:rsidRPr="002620A8">
        <w:rPr>
          <w:rFonts w:ascii="Times New Roman" w:eastAsia="Times New Roman" w:hAnsi="Times New Roman" w:cs="Times New Roman"/>
          <w:sz w:val="24"/>
          <w:szCs w:val="24"/>
          <w:lang w:eastAsia="ru-RU"/>
        </w:rPr>
        <w:br/>
      </w:r>
      <w:r w:rsidRPr="002620A8">
        <w:rPr>
          <w:rFonts w:ascii="Times New Roman" w:eastAsia="Times New Roman" w:hAnsi="Times New Roman" w:cs="Times New Roman"/>
          <w:b/>
          <w:bCs/>
          <w:sz w:val="24"/>
          <w:szCs w:val="24"/>
          <w:lang w:eastAsia="ru-RU"/>
        </w:rPr>
        <w:t>должностей и профессий работников муниципальных учреждений культуры, подведомственных администрации Апшеронского городского поселения Апшеронского района, которым с 1 января 2014 года осуществляются денежные выплаты в размере 3000 рублей</w:t>
      </w:r>
    </w:p>
    <w:p w:rsidR="002620A8" w:rsidRPr="002620A8" w:rsidRDefault="002620A8" w:rsidP="00262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20A8">
        <w:rPr>
          <w:rFonts w:ascii="Times New Roman" w:eastAsia="Times New Roman" w:hAnsi="Times New Roman" w:cs="Times New Roman"/>
          <w:sz w:val="24"/>
          <w:szCs w:val="24"/>
          <w:lang w:eastAsia="ru-RU"/>
        </w:rPr>
        <w:t>1. 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r w:rsidRPr="002620A8">
        <w:rPr>
          <w:rFonts w:ascii="Times New Roman" w:eastAsia="Times New Roman" w:hAnsi="Times New Roman" w:cs="Times New Roman"/>
          <w:sz w:val="24"/>
          <w:szCs w:val="24"/>
          <w:lang w:eastAsia="ru-RU"/>
        </w:rPr>
        <w:br/>
        <w:t>2. Работники музеев и их филиалов (научный сотрудник, младший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r w:rsidRPr="002620A8">
        <w:rPr>
          <w:rFonts w:ascii="Times New Roman" w:eastAsia="Times New Roman" w:hAnsi="Times New Roman" w:cs="Times New Roman"/>
          <w:sz w:val="24"/>
          <w:szCs w:val="24"/>
          <w:lang w:eastAsia="ru-RU"/>
        </w:rPr>
        <w:br/>
        <w:t xml:space="preserve">3. Работники учреждений культурно-досугового типа (художественный руководитель, </w:t>
      </w:r>
      <w:proofErr w:type="spellStart"/>
      <w:r w:rsidRPr="002620A8">
        <w:rPr>
          <w:rFonts w:ascii="Times New Roman" w:eastAsia="Times New Roman" w:hAnsi="Times New Roman" w:cs="Times New Roman"/>
          <w:sz w:val="24"/>
          <w:szCs w:val="24"/>
          <w:lang w:eastAsia="ru-RU"/>
        </w:rPr>
        <w:t>культорганизатор</w:t>
      </w:r>
      <w:proofErr w:type="spellEnd"/>
      <w:r w:rsidRPr="002620A8">
        <w:rPr>
          <w:rFonts w:ascii="Times New Roman" w:eastAsia="Times New Roman" w:hAnsi="Times New Roman" w:cs="Times New Roman"/>
          <w:sz w:val="24"/>
          <w:szCs w:val="24"/>
          <w:lang w:eastAsia="ru-RU"/>
        </w:rPr>
        <w:t>, режиссер, хормейстер, балетмейстер, дирижер, художники, артисты (всех видов искусств),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r w:rsidRPr="002620A8">
        <w:rPr>
          <w:rFonts w:ascii="Times New Roman" w:eastAsia="Times New Roman" w:hAnsi="Times New Roman" w:cs="Times New Roman"/>
          <w:sz w:val="24"/>
          <w:szCs w:val="24"/>
          <w:lang w:eastAsia="ru-RU"/>
        </w:rPr>
        <w:br/>
        <w:t>4. Работники вышеуказанных учреждений, осуществляющие деятель-</w:t>
      </w:r>
      <w:proofErr w:type="spellStart"/>
      <w:r w:rsidRPr="002620A8">
        <w:rPr>
          <w:rFonts w:ascii="Times New Roman" w:eastAsia="Times New Roman" w:hAnsi="Times New Roman" w:cs="Times New Roman"/>
          <w:sz w:val="24"/>
          <w:szCs w:val="24"/>
          <w:lang w:eastAsia="ru-RU"/>
        </w:rPr>
        <w:t>ность</w:t>
      </w:r>
      <w:proofErr w:type="spellEnd"/>
      <w:r w:rsidRPr="002620A8">
        <w:rPr>
          <w:rFonts w:ascii="Times New Roman" w:eastAsia="Times New Roman" w:hAnsi="Times New Roman" w:cs="Times New Roman"/>
          <w:sz w:val="24"/>
          <w:szCs w:val="24"/>
          <w:lang w:eastAsia="ru-RU"/>
        </w:rPr>
        <w:t xml:space="preserve"> по следующим профессиям рабочих: вахтер, водитель, гардеробщик, дворник, истопник, кассир билетный, кладовщик, машинист (кочегар) </w:t>
      </w:r>
      <w:proofErr w:type="spellStart"/>
      <w:r w:rsidRPr="002620A8">
        <w:rPr>
          <w:rFonts w:ascii="Times New Roman" w:eastAsia="Times New Roman" w:hAnsi="Times New Roman" w:cs="Times New Roman"/>
          <w:sz w:val="24"/>
          <w:szCs w:val="24"/>
          <w:lang w:eastAsia="ru-RU"/>
        </w:rPr>
        <w:t>котель</w:t>
      </w:r>
      <w:proofErr w:type="spellEnd"/>
      <w:r w:rsidRPr="002620A8">
        <w:rPr>
          <w:rFonts w:ascii="Times New Roman" w:eastAsia="Times New Roman" w:hAnsi="Times New Roman" w:cs="Times New Roman"/>
          <w:sz w:val="24"/>
          <w:szCs w:val="24"/>
          <w:lang w:eastAsia="ru-RU"/>
        </w:rPr>
        <w:t>-ной, настройщик музыкальных инструментов, оператор видеозаписи, оператор котельной, переплетчик документов, плотник,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w:t>
      </w:r>
    </w:p>
    <w:p w:rsidR="002620A8" w:rsidRPr="002620A8" w:rsidRDefault="002620A8" w:rsidP="002620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20A8">
        <w:rPr>
          <w:rFonts w:ascii="Times New Roman" w:eastAsia="Times New Roman" w:hAnsi="Times New Roman" w:cs="Times New Roman"/>
          <w:sz w:val="24"/>
          <w:szCs w:val="24"/>
          <w:lang w:eastAsia="ru-RU"/>
        </w:rPr>
        <w:t>Заместитель главы Апшеронского городского</w:t>
      </w:r>
      <w:r w:rsidRPr="002620A8">
        <w:rPr>
          <w:rFonts w:ascii="Times New Roman" w:eastAsia="Times New Roman" w:hAnsi="Times New Roman" w:cs="Times New Roman"/>
          <w:sz w:val="24"/>
          <w:szCs w:val="24"/>
          <w:lang w:eastAsia="ru-RU"/>
        </w:rPr>
        <w:br/>
        <w:t>поселения Апшеронского района</w:t>
      </w:r>
      <w:r w:rsidRPr="002620A8">
        <w:rPr>
          <w:rFonts w:ascii="Times New Roman" w:eastAsia="Times New Roman" w:hAnsi="Times New Roman" w:cs="Times New Roman"/>
          <w:sz w:val="24"/>
          <w:szCs w:val="24"/>
          <w:lang w:eastAsia="ru-RU"/>
        </w:rPr>
        <w:br/>
        <w:t xml:space="preserve">С.С. </w:t>
      </w:r>
      <w:proofErr w:type="spellStart"/>
      <w:r w:rsidRPr="002620A8">
        <w:rPr>
          <w:rFonts w:ascii="Times New Roman" w:eastAsia="Times New Roman" w:hAnsi="Times New Roman" w:cs="Times New Roman"/>
          <w:sz w:val="24"/>
          <w:szCs w:val="24"/>
          <w:lang w:eastAsia="ru-RU"/>
        </w:rPr>
        <w:t>Миляев</w:t>
      </w:r>
      <w:proofErr w:type="spellEnd"/>
    </w:p>
    <w:p w:rsidR="00814BF4" w:rsidRPr="002620A8" w:rsidRDefault="002620A8" w:rsidP="002620A8">
      <w:bookmarkStart w:id="0" w:name="_GoBack"/>
      <w:bookmarkEnd w:id="0"/>
    </w:p>
    <w:sectPr w:rsidR="00814BF4" w:rsidRPr="0026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10A4A"/>
    <w:rsid w:val="000271C5"/>
    <w:rsid w:val="00031F33"/>
    <w:rsid w:val="00042DEC"/>
    <w:rsid w:val="000833D5"/>
    <w:rsid w:val="000F69F1"/>
    <w:rsid w:val="00130528"/>
    <w:rsid w:val="00140937"/>
    <w:rsid w:val="00167A6D"/>
    <w:rsid w:val="0019318B"/>
    <w:rsid w:val="001A5E73"/>
    <w:rsid w:val="001B37AD"/>
    <w:rsid w:val="001C5C5D"/>
    <w:rsid w:val="001E727D"/>
    <w:rsid w:val="001F1FAB"/>
    <w:rsid w:val="001F3B55"/>
    <w:rsid w:val="001F70E4"/>
    <w:rsid w:val="0022416D"/>
    <w:rsid w:val="00245580"/>
    <w:rsid w:val="002620A8"/>
    <w:rsid w:val="00266DDB"/>
    <w:rsid w:val="002752D0"/>
    <w:rsid w:val="00294349"/>
    <w:rsid w:val="002E256B"/>
    <w:rsid w:val="003036C1"/>
    <w:rsid w:val="00313044"/>
    <w:rsid w:val="00314049"/>
    <w:rsid w:val="00370A04"/>
    <w:rsid w:val="0038622F"/>
    <w:rsid w:val="003A257E"/>
    <w:rsid w:val="003F0EF7"/>
    <w:rsid w:val="0041105D"/>
    <w:rsid w:val="00422D22"/>
    <w:rsid w:val="00436826"/>
    <w:rsid w:val="00444697"/>
    <w:rsid w:val="00464F93"/>
    <w:rsid w:val="00481DF6"/>
    <w:rsid w:val="004A119E"/>
    <w:rsid w:val="004C7B41"/>
    <w:rsid w:val="004D4C62"/>
    <w:rsid w:val="00507376"/>
    <w:rsid w:val="00516AFF"/>
    <w:rsid w:val="005504D0"/>
    <w:rsid w:val="005747CD"/>
    <w:rsid w:val="00575D40"/>
    <w:rsid w:val="00597907"/>
    <w:rsid w:val="005A78A6"/>
    <w:rsid w:val="005B5E80"/>
    <w:rsid w:val="005F03FB"/>
    <w:rsid w:val="00647037"/>
    <w:rsid w:val="00650D21"/>
    <w:rsid w:val="0067541D"/>
    <w:rsid w:val="00681958"/>
    <w:rsid w:val="0068404B"/>
    <w:rsid w:val="00692CFB"/>
    <w:rsid w:val="006A0C2F"/>
    <w:rsid w:val="006A7850"/>
    <w:rsid w:val="006B35EC"/>
    <w:rsid w:val="00731403"/>
    <w:rsid w:val="0074670B"/>
    <w:rsid w:val="00772F4C"/>
    <w:rsid w:val="00796C62"/>
    <w:rsid w:val="007C1A3E"/>
    <w:rsid w:val="007D5DEE"/>
    <w:rsid w:val="007E018F"/>
    <w:rsid w:val="0080295B"/>
    <w:rsid w:val="008255A0"/>
    <w:rsid w:val="008276F6"/>
    <w:rsid w:val="00831A17"/>
    <w:rsid w:val="00834AD7"/>
    <w:rsid w:val="0087698B"/>
    <w:rsid w:val="0088373C"/>
    <w:rsid w:val="008C4D07"/>
    <w:rsid w:val="008C5B74"/>
    <w:rsid w:val="008D51E0"/>
    <w:rsid w:val="00922999"/>
    <w:rsid w:val="00940A5B"/>
    <w:rsid w:val="009431F3"/>
    <w:rsid w:val="00955DB8"/>
    <w:rsid w:val="00961B9F"/>
    <w:rsid w:val="00961FD9"/>
    <w:rsid w:val="00971522"/>
    <w:rsid w:val="0099701D"/>
    <w:rsid w:val="009B30E4"/>
    <w:rsid w:val="009B421D"/>
    <w:rsid w:val="009B5BB8"/>
    <w:rsid w:val="009C4D48"/>
    <w:rsid w:val="009D75F9"/>
    <w:rsid w:val="009E2A4C"/>
    <w:rsid w:val="009F7505"/>
    <w:rsid w:val="00A001D0"/>
    <w:rsid w:val="00A61DC1"/>
    <w:rsid w:val="00A811C2"/>
    <w:rsid w:val="00A82B57"/>
    <w:rsid w:val="00AB7B29"/>
    <w:rsid w:val="00AF0E9F"/>
    <w:rsid w:val="00B71D68"/>
    <w:rsid w:val="00B97F00"/>
    <w:rsid w:val="00BB14BD"/>
    <w:rsid w:val="00BC4A87"/>
    <w:rsid w:val="00BC77D6"/>
    <w:rsid w:val="00BD3B40"/>
    <w:rsid w:val="00BE1B3C"/>
    <w:rsid w:val="00C06925"/>
    <w:rsid w:val="00C11819"/>
    <w:rsid w:val="00C33867"/>
    <w:rsid w:val="00C41A72"/>
    <w:rsid w:val="00CD63D1"/>
    <w:rsid w:val="00D468DB"/>
    <w:rsid w:val="00D50CC7"/>
    <w:rsid w:val="00D520FA"/>
    <w:rsid w:val="00D67024"/>
    <w:rsid w:val="00D8509B"/>
    <w:rsid w:val="00D87B7D"/>
    <w:rsid w:val="00DA23D3"/>
    <w:rsid w:val="00DB02E6"/>
    <w:rsid w:val="00DC12DD"/>
    <w:rsid w:val="00DE3BB9"/>
    <w:rsid w:val="00E127B2"/>
    <w:rsid w:val="00E203F2"/>
    <w:rsid w:val="00E65703"/>
    <w:rsid w:val="00E7142F"/>
    <w:rsid w:val="00E83333"/>
    <w:rsid w:val="00E90827"/>
    <w:rsid w:val="00EB109F"/>
    <w:rsid w:val="00EE4556"/>
    <w:rsid w:val="00F02567"/>
    <w:rsid w:val="00F458D9"/>
    <w:rsid w:val="00F51D1C"/>
    <w:rsid w:val="00F640CE"/>
    <w:rsid w:val="00FA727F"/>
    <w:rsid w:val="00FD17B0"/>
    <w:rsid w:val="00FD4992"/>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2018-08-22T07:58:00Z</dcterms:created>
  <dcterms:modified xsi:type="dcterms:W3CDTF">2018-08-22T07:58:00Z</dcterms:modified>
</cp:coreProperties>
</file>