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BC4F2A">
        <w:rPr>
          <w:rFonts w:ascii="Times New Roman" w:hAnsi="Times New Roman" w:cs="Times New Roman"/>
          <w:b/>
          <w:sz w:val="24"/>
        </w:rPr>
        <w:t xml:space="preserve"> 11.06.2015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BC4F2A">
        <w:rPr>
          <w:rFonts w:ascii="Times New Roman" w:hAnsi="Times New Roman" w:cs="Times New Roman"/>
          <w:b/>
          <w:sz w:val="24"/>
        </w:rPr>
        <w:t xml:space="preserve"> 290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рай</w:t>
      </w:r>
      <w:r w:rsidR="00850DA3">
        <w:rPr>
          <w:rFonts w:ascii="Times New Roman" w:hAnsi="Times New Roman" w:cs="Times New Roman"/>
          <w:b/>
          <w:bCs/>
          <w:sz w:val="28"/>
          <w:szCs w:val="28"/>
        </w:rPr>
        <w:t>она от 03 апреля 2015 года № 150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850DA3" w:rsidRDefault="003F7D1D" w:rsidP="00850DA3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Апшеронского городского поселения Апшеронского</w:t>
      </w:r>
    </w:p>
    <w:p w:rsidR="00850DA3" w:rsidRDefault="003F7D1D" w:rsidP="00850DA3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850DA3">
        <w:rPr>
          <w:rFonts w:ascii="Times New Roman" w:hAnsi="Times New Roman" w:cs="Times New Roman"/>
          <w:b/>
          <w:bCs/>
          <w:sz w:val="28"/>
          <w:szCs w:val="28"/>
        </w:rPr>
        <w:t xml:space="preserve">Перевод жилого помещения в нежилое </w:t>
      </w:r>
    </w:p>
    <w:p w:rsidR="003F7D1D" w:rsidRPr="003F7D1D" w:rsidRDefault="00850DA3" w:rsidP="00850DA3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помещение или нежилого помещения в жилое помещение</w:t>
      </w:r>
      <w:r w:rsidR="003F7D1D" w:rsidRPr="003F7D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</w:t>
      </w:r>
      <w:proofErr w:type="gramStart"/>
      <w:r w:rsidRPr="003F7D1D">
        <w:rPr>
          <w:rFonts w:ascii="Times New Roman" w:hAnsi="Times New Roman" w:cs="Times New Roman"/>
          <w:b w:val="0"/>
          <w:sz w:val="28"/>
          <w:szCs w:val="28"/>
        </w:rPr>
        <w:t>законодательством  п</w:t>
      </w:r>
      <w:proofErr w:type="gram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3F7D1D" w:rsidRPr="003F7D1D" w:rsidRDefault="003F7D1D" w:rsidP="00F54524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Апшеронского городского поселения Апшеронского района от 03 апреля 2015 года № </w:t>
      </w:r>
      <w:r w:rsidR="00F54524" w:rsidRPr="00F54524">
        <w:rPr>
          <w:rFonts w:ascii="Times New Roman" w:hAnsi="Times New Roman" w:cs="Times New Roman"/>
          <w:b w:val="0"/>
          <w:sz w:val="28"/>
          <w:szCs w:val="28"/>
        </w:rPr>
        <w:t>№ 150 «Об утверждении административного регламента администрации Апшеронского городского поселения Апшеронского района «Перевод жилого помещения в нежилое помещение или нежилого помещения в жилое помещение»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F7D1D" w:rsidRPr="00850DA3" w:rsidRDefault="003F7D1D" w:rsidP="00850DA3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в под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 2.6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 2 приложения к постановлению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 xml:space="preserve">«2.6. Исчерпывающий перечень документов, необходимых для предоставления муниципальной услуги» заменить </w:t>
      </w:r>
      <w:r w:rsidR="00901690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4D23BC">
        <w:rPr>
          <w:rFonts w:ascii="Times New Roman" w:hAnsi="Times New Roman" w:cs="Times New Roman"/>
          <w:b w:val="0"/>
          <w:sz w:val="28"/>
          <w:szCs w:val="28"/>
        </w:rPr>
        <w:t xml:space="preserve"> «2.6. И</w:t>
      </w:r>
      <w:r w:rsidRPr="00850DA3">
        <w:rPr>
          <w:rFonts w:ascii="Times New Roman" w:hAnsi="Times New Roman" w:cs="Times New Roman"/>
          <w:b w:val="0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</w:t>
      </w:r>
    </w:p>
    <w:p w:rsidR="003F7D1D" w:rsidRDefault="00850DA3" w:rsidP="00850DA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подпункт 2.4.1 пункта 2.4 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7D1D" w:rsidRPr="003F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 «</w:t>
      </w:r>
      <w:r w:rsidRPr="00AC0BEB">
        <w:rPr>
          <w:rFonts w:ascii="Times New Roman" w:hAnsi="Times New Roman" w:cs="Times New Roman"/>
          <w:sz w:val="28"/>
          <w:szCs w:val="28"/>
        </w:rPr>
        <w:t xml:space="preserve">2.4.1.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представленных, в соответствии с </w:t>
      </w:r>
      <w:hyperlink r:id="rId7" w:history="1">
        <w:r w:rsidRPr="00650080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AC0BEB">
        <w:rPr>
          <w:rFonts w:ascii="Times New Roman" w:hAnsi="Times New Roman" w:cs="Times New Roman"/>
          <w:sz w:val="28"/>
          <w:szCs w:val="28"/>
        </w:rPr>
        <w:t xml:space="preserve"> 2.6.1 и 2.6.3 настоящего административного регламента, документов, не позднее чем через 45 дней со дня представления документов, обязанность по представлению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BEB">
        <w:rPr>
          <w:rFonts w:ascii="Times New Roman" w:hAnsi="Times New Roman" w:cs="Times New Roman"/>
          <w:sz w:val="28"/>
          <w:szCs w:val="28"/>
        </w:rPr>
        <w:t>возложена на заявителя</w:t>
      </w:r>
      <w:r>
        <w:rPr>
          <w:rFonts w:ascii="Times New Roman" w:hAnsi="Times New Roman" w:cs="Times New Roman"/>
          <w:sz w:val="28"/>
          <w:szCs w:val="28"/>
        </w:rPr>
        <w:t>, специалисту отдела архитектуры от заявителя или получения их через МФЦ.»</w:t>
      </w:r>
      <w:r w:rsidR="00901690">
        <w:rPr>
          <w:rFonts w:ascii="Times New Roman" w:hAnsi="Times New Roman" w:cs="Times New Roman"/>
          <w:sz w:val="28"/>
          <w:szCs w:val="28"/>
        </w:rPr>
        <w:t>.</w:t>
      </w:r>
    </w:p>
    <w:p w:rsidR="00F54524" w:rsidRDefault="003F7D1D" w:rsidP="000868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2. Отделу организационно-кадровой работы администрации Апшеронского городского поселения Апшеронского района (Бондаренко) обнародовать </w:t>
      </w:r>
    </w:p>
    <w:p w:rsidR="00F54524" w:rsidRDefault="00F54524" w:rsidP="000868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524" w:rsidRPr="00F54524" w:rsidRDefault="00F54524" w:rsidP="00F5452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4524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54524" w:rsidRDefault="00F54524" w:rsidP="000868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F545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 соответствии с действующим законодательством.</w:t>
      </w:r>
    </w:p>
    <w:p w:rsidR="003F7D1D" w:rsidRPr="003F7D1D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7D1D" w:rsidRPr="003F7D1D" w:rsidRDefault="003F7D1D" w:rsidP="003F7D1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дня его официального обнародования.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868F0"/>
    <w:rsid w:val="00175347"/>
    <w:rsid w:val="002E0656"/>
    <w:rsid w:val="003F7D1D"/>
    <w:rsid w:val="00456359"/>
    <w:rsid w:val="004677E9"/>
    <w:rsid w:val="004D23BC"/>
    <w:rsid w:val="00673EB4"/>
    <w:rsid w:val="0070173C"/>
    <w:rsid w:val="00712C6D"/>
    <w:rsid w:val="00775807"/>
    <w:rsid w:val="007F15E0"/>
    <w:rsid w:val="00850DA3"/>
    <w:rsid w:val="00894BC7"/>
    <w:rsid w:val="008B7DDA"/>
    <w:rsid w:val="00901690"/>
    <w:rsid w:val="00980657"/>
    <w:rsid w:val="009C0D76"/>
    <w:rsid w:val="00AF7A36"/>
    <w:rsid w:val="00BC4F2A"/>
    <w:rsid w:val="00BF5F63"/>
    <w:rsid w:val="00C24B6E"/>
    <w:rsid w:val="00CA0F02"/>
    <w:rsid w:val="00CA20C6"/>
    <w:rsid w:val="00D66D1B"/>
    <w:rsid w:val="00E63C0E"/>
    <w:rsid w:val="00E66755"/>
    <w:rsid w:val="00ED7D08"/>
    <w:rsid w:val="00F5030A"/>
    <w:rsid w:val="00F54524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486665E50057910976DD166E0BF67AA29AFF1D9AAF3BC4EFEA9E2D720CE8DB0FB5D6D68E7EF49cDX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E0AA-C5C0-4CA3-8803-4B485CBC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29</cp:revision>
  <cp:lastPrinted>2015-06-08T13:37:00Z</cp:lastPrinted>
  <dcterms:created xsi:type="dcterms:W3CDTF">2013-11-11T12:28:00Z</dcterms:created>
  <dcterms:modified xsi:type="dcterms:W3CDTF">2017-06-26T07:22:00Z</dcterms:modified>
</cp:coreProperties>
</file>