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00" w:rsidRDefault="00A82E00" w:rsidP="004A688D">
      <w:pPr>
        <w:ind w:left="0" w:right="-284" w:firstLine="0"/>
        <w:jc w:val="center"/>
        <w:rPr>
          <w:b/>
          <w:szCs w:val="28"/>
        </w:rPr>
      </w:pPr>
    </w:p>
    <w:p w:rsidR="00452182" w:rsidRPr="00452182" w:rsidRDefault="00452182" w:rsidP="00452182">
      <w:pPr>
        <w:ind w:left="0" w:right="-284" w:firstLine="0"/>
        <w:jc w:val="center"/>
        <w:rPr>
          <w:b/>
          <w:szCs w:val="28"/>
        </w:rPr>
      </w:pPr>
    </w:p>
    <w:p w:rsidR="00452182" w:rsidRPr="00452182" w:rsidRDefault="00452182" w:rsidP="00452182">
      <w:pPr>
        <w:ind w:left="0" w:right="-284" w:firstLine="0"/>
        <w:jc w:val="center"/>
        <w:rPr>
          <w:b/>
          <w:szCs w:val="28"/>
        </w:rPr>
      </w:pPr>
      <w:r w:rsidRPr="00452182">
        <w:rPr>
          <w:b/>
          <w:szCs w:val="28"/>
        </w:rPr>
        <w:t xml:space="preserve">АДМИНИСТРАЦИЯ АПШЕРОНСКОГО ГОРОДСКОГО ПОСЕЛЕНИЯ </w:t>
      </w:r>
    </w:p>
    <w:p w:rsidR="00452182" w:rsidRPr="00452182" w:rsidRDefault="00452182" w:rsidP="00452182">
      <w:pPr>
        <w:ind w:left="0" w:right="-284" w:firstLine="0"/>
        <w:jc w:val="center"/>
        <w:rPr>
          <w:b/>
          <w:szCs w:val="28"/>
        </w:rPr>
      </w:pPr>
      <w:r w:rsidRPr="00452182">
        <w:rPr>
          <w:b/>
          <w:szCs w:val="28"/>
        </w:rPr>
        <w:t>АПШЕРОНСКОГО РАЙОНА</w:t>
      </w:r>
    </w:p>
    <w:p w:rsidR="00452182" w:rsidRPr="00452182" w:rsidRDefault="00452182" w:rsidP="00452182">
      <w:pPr>
        <w:ind w:left="0" w:right="-284" w:firstLine="0"/>
        <w:jc w:val="center"/>
        <w:rPr>
          <w:b/>
          <w:szCs w:val="28"/>
        </w:rPr>
      </w:pPr>
    </w:p>
    <w:p w:rsidR="00452182" w:rsidRPr="00452182" w:rsidRDefault="00452182" w:rsidP="00452182">
      <w:pPr>
        <w:ind w:left="0" w:right="-284" w:firstLine="0"/>
        <w:jc w:val="center"/>
        <w:rPr>
          <w:b/>
          <w:szCs w:val="28"/>
        </w:rPr>
      </w:pPr>
      <w:r w:rsidRPr="00452182">
        <w:rPr>
          <w:b/>
          <w:szCs w:val="28"/>
        </w:rPr>
        <w:t>ПОСТАНОВЛЕНИЕ</w:t>
      </w:r>
    </w:p>
    <w:p w:rsidR="00452182" w:rsidRPr="00452182" w:rsidRDefault="00452182" w:rsidP="00452182">
      <w:pPr>
        <w:ind w:left="0" w:right="-284" w:firstLine="0"/>
        <w:jc w:val="center"/>
        <w:rPr>
          <w:b/>
          <w:szCs w:val="28"/>
        </w:rPr>
      </w:pPr>
    </w:p>
    <w:p w:rsidR="00452182" w:rsidRPr="00452182" w:rsidRDefault="00452182" w:rsidP="00452182">
      <w:pPr>
        <w:ind w:left="0" w:right="-284" w:firstLine="0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Pr="00452182">
        <w:rPr>
          <w:b/>
          <w:szCs w:val="28"/>
        </w:rPr>
        <w:t>1</w:t>
      </w:r>
      <w:r>
        <w:rPr>
          <w:b/>
          <w:szCs w:val="28"/>
          <w:lang w:val="en-US"/>
        </w:rPr>
        <w:t>2</w:t>
      </w:r>
      <w:bookmarkStart w:id="0" w:name="_GoBack"/>
      <w:bookmarkEnd w:id="0"/>
      <w:r>
        <w:rPr>
          <w:b/>
          <w:szCs w:val="28"/>
        </w:rPr>
        <w:t>.</w:t>
      </w:r>
      <w:r>
        <w:rPr>
          <w:b/>
          <w:szCs w:val="28"/>
          <w:lang w:val="en-US"/>
        </w:rPr>
        <w:t>01</w:t>
      </w:r>
      <w:r>
        <w:rPr>
          <w:b/>
          <w:szCs w:val="28"/>
        </w:rPr>
        <w:t>.202</w:t>
      </w:r>
      <w:r>
        <w:rPr>
          <w:b/>
          <w:szCs w:val="28"/>
          <w:lang w:val="en-US"/>
        </w:rPr>
        <w:t>2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№ </w:t>
      </w:r>
      <w:r w:rsidRPr="00452182">
        <w:rPr>
          <w:b/>
          <w:szCs w:val="28"/>
        </w:rPr>
        <w:t>5</w:t>
      </w:r>
    </w:p>
    <w:p w:rsidR="00A82E00" w:rsidRDefault="00452182" w:rsidP="00452182">
      <w:pPr>
        <w:ind w:left="0" w:right="-284" w:firstLine="0"/>
        <w:jc w:val="center"/>
        <w:rPr>
          <w:b/>
          <w:szCs w:val="28"/>
        </w:rPr>
      </w:pPr>
      <w:proofErr w:type="spellStart"/>
      <w:r w:rsidRPr="00452182">
        <w:rPr>
          <w:b/>
          <w:szCs w:val="28"/>
        </w:rPr>
        <w:t>г.Апшеронск</w:t>
      </w:r>
      <w:proofErr w:type="spellEnd"/>
    </w:p>
    <w:p w:rsidR="00A82E00" w:rsidRDefault="00A82E00" w:rsidP="004A688D">
      <w:pPr>
        <w:ind w:left="0" w:right="-284" w:firstLine="0"/>
        <w:jc w:val="center"/>
        <w:rPr>
          <w:b/>
          <w:szCs w:val="28"/>
        </w:rPr>
      </w:pPr>
    </w:p>
    <w:p w:rsidR="00A82E00" w:rsidRDefault="00A82E00" w:rsidP="004A688D">
      <w:pPr>
        <w:ind w:left="0" w:right="-284" w:firstLine="0"/>
        <w:jc w:val="center"/>
        <w:rPr>
          <w:b/>
          <w:szCs w:val="28"/>
        </w:rPr>
      </w:pPr>
    </w:p>
    <w:p w:rsidR="004A688D" w:rsidRDefault="004A688D" w:rsidP="004A688D">
      <w:pPr>
        <w:ind w:left="0" w:right="-284" w:firstLine="0"/>
        <w:jc w:val="center"/>
        <w:rPr>
          <w:b/>
          <w:szCs w:val="28"/>
        </w:rPr>
      </w:pPr>
      <w:r>
        <w:rPr>
          <w:b/>
          <w:szCs w:val="28"/>
        </w:rPr>
        <w:t>О введении режима</w:t>
      </w:r>
      <w:r>
        <w:rPr>
          <w:szCs w:val="28"/>
        </w:rPr>
        <w:t xml:space="preserve"> </w:t>
      </w:r>
      <w:r>
        <w:rPr>
          <w:b/>
          <w:szCs w:val="28"/>
        </w:rPr>
        <w:t>повышенной готовности</w:t>
      </w:r>
    </w:p>
    <w:p w:rsidR="004A688D" w:rsidRDefault="004A688D" w:rsidP="004A688D">
      <w:pPr>
        <w:ind w:left="0" w:right="-284" w:firstLine="0"/>
        <w:jc w:val="center"/>
        <w:rPr>
          <w:b/>
          <w:szCs w:val="28"/>
        </w:rPr>
      </w:pPr>
      <w:r>
        <w:rPr>
          <w:b/>
          <w:szCs w:val="28"/>
        </w:rPr>
        <w:t>на территории Апшеронского городского</w:t>
      </w:r>
    </w:p>
    <w:p w:rsidR="004A688D" w:rsidRDefault="004A688D" w:rsidP="004A688D">
      <w:pPr>
        <w:ind w:left="0" w:right="-284" w:firstLine="0"/>
        <w:jc w:val="center"/>
        <w:rPr>
          <w:b/>
          <w:szCs w:val="28"/>
        </w:rPr>
      </w:pPr>
      <w:r>
        <w:rPr>
          <w:b/>
          <w:szCs w:val="28"/>
        </w:rPr>
        <w:t xml:space="preserve">поселения Апшеронского района </w:t>
      </w:r>
    </w:p>
    <w:p w:rsidR="004A688D" w:rsidRDefault="004A688D" w:rsidP="004A688D">
      <w:pPr>
        <w:ind w:left="0" w:right="-284" w:firstLine="0"/>
        <w:jc w:val="center"/>
        <w:rPr>
          <w:b/>
          <w:szCs w:val="28"/>
        </w:rPr>
      </w:pPr>
    </w:p>
    <w:p w:rsidR="004A688D" w:rsidRDefault="004A688D" w:rsidP="004A688D">
      <w:pPr>
        <w:ind w:left="0" w:right="-284" w:firstLine="851"/>
        <w:rPr>
          <w:spacing w:val="4"/>
          <w:szCs w:val="28"/>
        </w:rPr>
      </w:pPr>
    </w:p>
    <w:p w:rsidR="004A688D" w:rsidRDefault="004A688D" w:rsidP="004A688D">
      <w:pPr>
        <w:ind w:left="0" w:right="-284" w:firstLine="851"/>
        <w:rPr>
          <w:szCs w:val="28"/>
        </w:rPr>
      </w:pPr>
      <w:r>
        <w:rPr>
          <w:spacing w:val="4"/>
          <w:szCs w:val="28"/>
        </w:rPr>
        <w:t>В</w:t>
      </w:r>
      <w:r w:rsidR="00A82E00">
        <w:rPr>
          <w:spacing w:val="4"/>
          <w:szCs w:val="28"/>
        </w:rPr>
        <w:t xml:space="preserve"> </w:t>
      </w:r>
      <w:r>
        <w:rPr>
          <w:spacing w:val="4"/>
          <w:szCs w:val="28"/>
        </w:rPr>
        <w:t xml:space="preserve"> соответствии  с Федеральными законами</w:t>
      </w:r>
      <w:r w:rsidR="00A82E00">
        <w:rPr>
          <w:spacing w:val="4"/>
          <w:szCs w:val="28"/>
        </w:rPr>
        <w:t xml:space="preserve"> </w:t>
      </w:r>
      <w:r>
        <w:rPr>
          <w:spacing w:val="4"/>
          <w:szCs w:val="28"/>
        </w:rPr>
        <w:t xml:space="preserve"> от 06  октября  2003 года № 131-ФЗ </w:t>
      </w:r>
      <w:r>
        <w:rPr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Arial" w:hAnsi="Arial" w:cs="Arial"/>
          <w:b/>
          <w:bCs/>
          <w:kern w:val="36"/>
          <w:sz w:val="21"/>
          <w:szCs w:val="21"/>
        </w:rPr>
        <w:t xml:space="preserve"> </w:t>
      </w:r>
      <w:r>
        <w:rPr>
          <w:bCs/>
          <w:kern w:val="36"/>
          <w:szCs w:val="28"/>
        </w:rPr>
        <w:t>от 21 декабря 1994 года № 68 - ФЗ «О защите населения и территорий от чрезвычайных ситуаций природного и техногенного характера»</w:t>
      </w:r>
      <w:r>
        <w:rPr>
          <w:szCs w:val="28"/>
        </w:rPr>
        <w:t>, в связи с ожидаемыми неблагоприятными природными явлениями в виде сильного дождя, снега, шквалистого усиления ветра до 15 - 20 м/с, подъёма уровня воды в реках до неблагоприятных отметок (</w:t>
      </w:r>
      <w:r>
        <w:rPr>
          <w:b/>
          <w:szCs w:val="28"/>
        </w:rPr>
        <w:t>ОЯ</w:t>
      </w:r>
      <w:r>
        <w:rPr>
          <w:szCs w:val="28"/>
        </w:rPr>
        <w:t>) на территории Апшеронского городского поселения Апшеронского района, в целях оперативного реагирования на возможные чрезвычайные ситуации и минимизации их последствий  п о с т а н о в л я ю:</w:t>
      </w:r>
    </w:p>
    <w:p w:rsidR="004A688D" w:rsidRDefault="004A688D" w:rsidP="004A688D">
      <w:pPr>
        <w:overflowPunct w:val="0"/>
        <w:ind w:left="0" w:right="-284" w:firstLine="851"/>
        <w:textAlignment w:val="baseline"/>
        <w:rPr>
          <w:szCs w:val="28"/>
        </w:rPr>
      </w:pPr>
      <w:r>
        <w:rPr>
          <w:szCs w:val="28"/>
        </w:rPr>
        <w:t>1. Ввести с 10-00 часов 12 января 2022 года на территории Апшеронского городского поселения Апшеронского района режим функционирования повышенной готовности для городского звена территориальной подсистемы единой государственной системы предупреждения и ликвидации чрезвычайных ситуаций.</w:t>
      </w:r>
    </w:p>
    <w:p w:rsidR="004A688D" w:rsidRDefault="004A688D" w:rsidP="004A688D">
      <w:pPr>
        <w:overflowPunct w:val="0"/>
        <w:ind w:left="0" w:right="-284" w:firstLine="851"/>
        <w:textAlignment w:val="baseline"/>
        <w:rPr>
          <w:szCs w:val="28"/>
        </w:rPr>
      </w:pPr>
      <w:r>
        <w:rPr>
          <w:sz w:val="27"/>
          <w:szCs w:val="27"/>
        </w:rPr>
        <w:t>2</w:t>
      </w:r>
      <w:r>
        <w:rPr>
          <w:szCs w:val="28"/>
        </w:rPr>
        <w:t>. Ввести с 10-00 часов 12 января 2022 года на территории Апшеронского городского поселения Апшеронского района план действий по предупреждению и ликвидации чрезвычайных ситуаций природного и техногенного характера.</w:t>
      </w:r>
    </w:p>
    <w:p w:rsidR="004A688D" w:rsidRDefault="004A688D" w:rsidP="004A688D">
      <w:pPr>
        <w:overflowPunct w:val="0"/>
        <w:ind w:left="0" w:right="-284" w:firstLine="851"/>
        <w:textAlignment w:val="baseline"/>
        <w:rPr>
          <w:szCs w:val="28"/>
        </w:rPr>
      </w:pPr>
      <w:r>
        <w:rPr>
          <w:szCs w:val="28"/>
        </w:rPr>
        <w:t>3.Заместителю главы Апшеронского городского поселения Апшеронского района Покусаевой Н.И.:</w:t>
      </w:r>
    </w:p>
    <w:p w:rsidR="004A688D" w:rsidRDefault="004A688D" w:rsidP="004A688D">
      <w:pPr>
        <w:ind w:left="0" w:right="-284" w:firstLine="851"/>
        <w:rPr>
          <w:szCs w:val="28"/>
        </w:rPr>
      </w:pPr>
      <w:r>
        <w:rPr>
          <w:szCs w:val="28"/>
        </w:rPr>
        <w:t>1) привести в режим повышенной готовности силы и средства городского звена территориальной подсистемы единой государственной системы по предупреждению и ликвидации чрезвычайных ситуаций;</w:t>
      </w:r>
    </w:p>
    <w:p w:rsidR="004A688D" w:rsidRDefault="004A688D" w:rsidP="004A688D">
      <w:pPr>
        <w:ind w:left="0" w:right="-284" w:firstLine="851"/>
        <w:rPr>
          <w:szCs w:val="28"/>
        </w:rPr>
      </w:pPr>
      <w:r>
        <w:rPr>
          <w:szCs w:val="28"/>
        </w:rPr>
        <w:t>2) провести комплекс превентивных мер по выполнению мероприятий жизнеобеспечения населения, обеспечить безаварийную работу объектов жизнеобеспечения, усилить контроль за состоянием окружающей среды.</w:t>
      </w:r>
    </w:p>
    <w:p w:rsidR="004A688D" w:rsidRDefault="004A688D" w:rsidP="004A688D">
      <w:pPr>
        <w:ind w:left="0" w:right="-284" w:firstLine="851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szCs w:val="28"/>
        </w:rPr>
        <w:t>Главному специалисту отдела по вопросам гражданской обороны и чрезвычайным ситуациям администрации Апшеронского городского поселения Апшеронского района Никитенко В.М.:</w:t>
      </w:r>
    </w:p>
    <w:p w:rsidR="004A688D" w:rsidRDefault="004A688D" w:rsidP="004A688D">
      <w:pPr>
        <w:ind w:left="0" w:right="-284" w:firstLine="851"/>
        <w:rPr>
          <w:szCs w:val="28"/>
        </w:rPr>
      </w:pPr>
      <w:r>
        <w:rPr>
          <w:szCs w:val="28"/>
        </w:rPr>
        <w:lastRenderedPageBreak/>
        <w:t>1) организовать непрерывный сбор, обработку и передачу данных о прогнозируемых чрезвычайных ситуациях, принять меры по информированию населения о приемах и способах защиты от чрезвычайных ситуаций;</w:t>
      </w:r>
    </w:p>
    <w:p w:rsidR="004A688D" w:rsidRDefault="004A688D" w:rsidP="004A688D">
      <w:pPr>
        <w:ind w:left="0" w:right="-284" w:firstLine="851"/>
        <w:rPr>
          <w:szCs w:val="28"/>
        </w:rPr>
      </w:pPr>
      <w:r>
        <w:rPr>
          <w:szCs w:val="28"/>
        </w:rPr>
        <w:t xml:space="preserve">2) силами муниципального казенного учреждения Апшеронского городского поселения Апшеронского района «Аварийно-спасательный отряд» создать с 11-00 часов 12 января 2022 года группу для наблюдения за состоянием водных объектов на территории Апшеронского городского поселения Апшеронского района. Доклады представлять заместителю главы Апшеронского городского поселения Апшеронского района </w:t>
      </w:r>
      <w:proofErr w:type="gramStart"/>
      <w:r>
        <w:rPr>
          <w:szCs w:val="28"/>
        </w:rPr>
        <w:t>Покусаев</w:t>
      </w:r>
      <w:r w:rsidR="00A82E00">
        <w:rPr>
          <w:szCs w:val="28"/>
        </w:rPr>
        <w:t xml:space="preserve">ой </w:t>
      </w:r>
      <w:r>
        <w:rPr>
          <w:szCs w:val="28"/>
        </w:rPr>
        <w:t xml:space="preserve"> Н.И.</w:t>
      </w:r>
      <w:proofErr w:type="gramEnd"/>
      <w:r>
        <w:rPr>
          <w:szCs w:val="28"/>
        </w:rPr>
        <w:t xml:space="preserve"> каждые сутки, а в случае ухудшения метеоусловий докладывать каждые два часа;</w:t>
      </w:r>
    </w:p>
    <w:p w:rsidR="004A688D" w:rsidRDefault="004A688D" w:rsidP="004A688D">
      <w:pPr>
        <w:ind w:left="0" w:right="-284" w:firstLine="851"/>
        <w:rPr>
          <w:szCs w:val="28"/>
        </w:rPr>
      </w:pPr>
      <w:r>
        <w:rPr>
          <w:szCs w:val="28"/>
        </w:rPr>
        <w:t>3) проверить готовность дежурных сил и средств городского звена территориальной подсистемы единой государственной системы по предупреждению и ликвидации чрезвычайных ситуаций. Обеспечить двадцатиминутную готовность дежурных к выходу в район возможных чрезвычайных ситуаций.</w:t>
      </w:r>
    </w:p>
    <w:p w:rsidR="004A688D" w:rsidRDefault="004A688D" w:rsidP="004A688D">
      <w:pPr>
        <w:ind w:left="0" w:right="-284" w:firstLine="851"/>
        <w:rPr>
          <w:color w:val="000000"/>
          <w:spacing w:val="4"/>
          <w:szCs w:val="28"/>
        </w:rPr>
      </w:pPr>
      <w:r>
        <w:rPr>
          <w:color w:val="000000"/>
          <w:szCs w:val="28"/>
        </w:rPr>
        <w:t xml:space="preserve">5. </w:t>
      </w:r>
      <w:r>
        <w:rPr>
          <w:szCs w:val="28"/>
        </w:rPr>
        <w:t>Отделу организационно - кадровой работы администрации Апшеронского городского поселения Апшеронского района (</w:t>
      </w:r>
      <w:proofErr w:type="spellStart"/>
      <w:r>
        <w:rPr>
          <w:szCs w:val="28"/>
        </w:rPr>
        <w:t>Клепаневой</w:t>
      </w:r>
      <w:proofErr w:type="spellEnd"/>
      <w:r>
        <w:rPr>
          <w:szCs w:val="28"/>
        </w:rPr>
        <w:t xml:space="preserve"> И.В.) разместить настоящее постановление в сети «Интернет» на официальном сайте</w:t>
      </w:r>
      <w:r>
        <w:rPr>
          <w:color w:val="000000"/>
          <w:spacing w:val="4"/>
          <w:szCs w:val="28"/>
        </w:rPr>
        <w:t xml:space="preserve"> Апшеронского городского поселения Апшеронского района</w:t>
      </w:r>
      <w:r w:rsidR="00A82E00">
        <w:rPr>
          <w:color w:val="000000"/>
          <w:spacing w:val="4"/>
          <w:szCs w:val="28"/>
        </w:rPr>
        <w:t>.</w:t>
      </w:r>
    </w:p>
    <w:p w:rsidR="004A688D" w:rsidRDefault="004A688D" w:rsidP="004A688D">
      <w:pPr>
        <w:pStyle w:val="1"/>
        <w:widowControl/>
        <w:tabs>
          <w:tab w:val="left" w:pos="1134"/>
        </w:tabs>
        <w:ind w:left="0" w:right="-284" w:firstLine="851"/>
        <w:rPr>
          <w:szCs w:val="28"/>
        </w:rPr>
      </w:pPr>
      <w:r>
        <w:rPr>
          <w:color w:val="000000"/>
          <w:szCs w:val="28"/>
        </w:rPr>
        <w:t xml:space="preserve">6. </w:t>
      </w:r>
      <w:r>
        <w:rPr>
          <w:szCs w:val="28"/>
        </w:rPr>
        <w:t>Контроль над выполнением настоящего постановления оставляю за собой.</w:t>
      </w:r>
    </w:p>
    <w:p w:rsidR="004A688D" w:rsidRDefault="004A688D" w:rsidP="004A688D">
      <w:pPr>
        <w:ind w:left="0" w:right="-284" w:firstLine="851"/>
        <w:rPr>
          <w:szCs w:val="28"/>
        </w:rPr>
      </w:pPr>
      <w:r>
        <w:rPr>
          <w:color w:val="000000"/>
          <w:szCs w:val="28"/>
        </w:rPr>
        <w:t>7.</w:t>
      </w:r>
      <w:r>
        <w:rPr>
          <w:szCs w:val="28"/>
        </w:rPr>
        <w:t xml:space="preserve"> Постановление вступает в силу со дня его подписания.</w:t>
      </w:r>
    </w:p>
    <w:p w:rsidR="004A688D" w:rsidRDefault="004A688D" w:rsidP="004A688D">
      <w:pPr>
        <w:ind w:right="-284" w:firstLine="851"/>
        <w:rPr>
          <w:color w:val="000000"/>
          <w:spacing w:val="-11"/>
          <w:szCs w:val="28"/>
        </w:rPr>
      </w:pPr>
    </w:p>
    <w:p w:rsidR="004A688D" w:rsidRDefault="004A688D" w:rsidP="004A688D">
      <w:pPr>
        <w:ind w:left="0" w:right="-284" w:firstLine="851"/>
        <w:rPr>
          <w:szCs w:val="28"/>
        </w:rPr>
      </w:pPr>
    </w:p>
    <w:p w:rsidR="004A688D" w:rsidRDefault="004A688D" w:rsidP="004A688D">
      <w:pPr>
        <w:ind w:right="-284" w:firstLine="708"/>
        <w:rPr>
          <w:szCs w:val="28"/>
        </w:rPr>
      </w:pPr>
    </w:p>
    <w:p w:rsidR="004A688D" w:rsidRDefault="004A688D" w:rsidP="004A688D">
      <w:pPr>
        <w:ind w:left="0" w:right="-284" w:firstLine="0"/>
        <w:rPr>
          <w:szCs w:val="28"/>
        </w:rPr>
      </w:pPr>
      <w:r>
        <w:rPr>
          <w:szCs w:val="28"/>
        </w:rPr>
        <w:t xml:space="preserve">Глава Апшеронского городского </w:t>
      </w:r>
    </w:p>
    <w:p w:rsidR="004A688D" w:rsidRDefault="004A688D" w:rsidP="004A688D">
      <w:pPr>
        <w:ind w:left="0" w:right="-284" w:firstLine="0"/>
        <w:rPr>
          <w:szCs w:val="28"/>
        </w:rPr>
      </w:pPr>
      <w:r>
        <w:rPr>
          <w:szCs w:val="28"/>
        </w:rPr>
        <w:t>поселения Апшеронского района                                                      А.Н. Курганов</w:t>
      </w:r>
    </w:p>
    <w:p w:rsidR="004A688D" w:rsidRPr="004A688D" w:rsidRDefault="004A688D" w:rsidP="004A688D">
      <w:pPr>
        <w:jc w:val="center"/>
        <w:rPr>
          <w:rFonts w:eastAsiaTheme="minorHAnsi"/>
          <w:b/>
          <w:szCs w:val="28"/>
          <w:lang w:eastAsia="en-US"/>
        </w:rPr>
      </w:pPr>
      <w:r>
        <w:rPr>
          <w:b/>
          <w:szCs w:val="28"/>
        </w:rPr>
        <w:br w:type="page"/>
      </w:r>
      <w:r w:rsidRPr="004A688D">
        <w:rPr>
          <w:rFonts w:eastAsiaTheme="minorHAnsi"/>
          <w:b/>
          <w:szCs w:val="28"/>
          <w:lang w:eastAsia="en-US"/>
        </w:rPr>
        <w:lastRenderedPageBreak/>
        <w:t>ЛИСТ СОГЛАСОВАНИЯ</w:t>
      </w:r>
    </w:p>
    <w:p w:rsidR="004A688D" w:rsidRPr="004A688D" w:rsidRDefault="004A688D" w:rsidP="004A688D">
      <w:pPr>
        <w:widowControl/>
        <w:ind w:left="0" w:firstLine="0"/>
        <w:jc w:val="center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проекта постановления администрации Апшеронского городского</w:t>
      </w:r>
    </w:p>
    <w:p w:rsidR="004A688D" w:rsidRPr="004A688D" w:rsidRDefault="004A688D" w:rsidP="004A688D">
      <w:pPr>
        <w:widowControl/>
        <w:ind w:left="0" w:firstLine="0"/>
        <w:jc w:val="center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поселения Апшеронского района</w:t>
      </w:r>
    </w:p>
    <w:p w:rsidR="004A688D" w:rsidRPr="004A688D" w:rsidRDefault="004A688D" w:rsidP="004A688D">
      <w:pPr>
        <w:widowControl/>
        <w:ind w:left="0" w:firstLine="0"/>
        <w:jc w:val="center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от _____________________ № ___________</w:t>
      </w:r>
    </w:p>
    <w:p w:rsidR="004A688D" w:rsidRPr="004A688D" w:rsidRDefault="004A688D" w:rsidP="004A688D">
      <w:pPr>
        <w:ind w:left="0" w:right="-284" w:firstLine="0"/>
        <w:jc w:val="center"/>
        <w:rPr>
          <w:szCs w:val="28"/>
        </w:rPr>
      </w:pPr>
      <w:r w:rsidRPr="004A688D">
        <w:rPr>
          <w:rFonts w:eastAsia="PMingLiU"/>
          <w:szCs w:val="28"/>
          <w:lang w:eastAsia="zh-TW"/>
        </w:rPr>
        <w:t>«</w:t>
      </w:r>
      <w:r w:rsidRPr="004A688D">
        <w:rPr>
          <w:szCs w:val="28"/>
        </w:rPr>
        <w:t>О введении режима повышенной готовности</w:t>
      </w:r>
    </w:p>
    <w:p w:rsidR="004A688D" w:rsidRPr="004A688D" w:rsidRDefault="004A688D" w:rsidP="004A688D">
      <w:pPr>
        <w:ind w:left="0" w:right="-284" w:firstLine="0"/>
        <w:jc w:val="center"/>
        <w:rPr>
          <w:szCs w:val="28"/>
        </w:rPr>
      </w:pPr>
      <w:r w:rsidRPr="004A688D">
        <w:rPr>
          <w:szCs w:val="28"/>
        </w:rPr>
        <w:t>на территории Апшеронского городского</w:t>
      </w:r>
    </w:p>
    <w:p w:rsidR="004A688D" w:rsidRPr="004A688D" w:rsidRDefault="004A688D" w:rsidP="004A688D">
      <w:pPr>
        <w:ind w:left="0" w:right="-284" w:firstLine="0"/>
        <w:jc w:val="center"/>
        <w:rPr>
          <w:rFonts w:eastAsia="PMingLiU"/>
          <w:szCs w:val="28"/>
          <w:lang w:eastAsia="zh-TW"/>
        </w:rPr>
      </w:pPr>
      <w:r w:rsidRPr="004A688D">
        <w:rPr>
          <w:szCs w:val="28"/>
        </w:rPr>
        <w:t>поселения Апшеронского района</w:t>
      </w:r>
      <w:r w:rsidRPr="004A688D">
        <w:rPr>
          <w:rFonts w:eastAsia="PMingLiU"/>
          <w:szCs w:val="28"/>
          <w:lang w:eastAsia="zh-TW"/>
        </w:rPr>
        <w:t>»</w:t>
      </w:r>
    </w:p>
    <w:p w:rsidR="004A688D" w:rsidRPr="004A688D" w:rsidRDefault="004A688D" w:rsidP="004A688D">
      <w:pPr>
        <w:widowControl/>
        <w:ind w:left="0" w:firstLine="0"/>
        <w:jc w:val="left"/>
        <w:rPr>
          <w:rFonts w:eastAsiaTheme="minorHAnsi"/>
          <w:szCs w:val="28"/>
          <w:lang w:eastAsia="en-US"/>
        </w:rPr>
      </w:pPr>
    </w:p>
    <w:p w:rsidR="004A688D" w:rsidRPr="004A688D" w:rsidRDefault="004A688D" w:rsidP="004A688D">
      <w:pPr>
        <w:widowControl/>
        <w:ind w:left="0" w:firstLine="0"/>
        <w:jc w:val="left"/>
        <w:rPr>
          <w:rFonts w:eastAsiaTheme="minorHAnsi"/>
          <w:szCs w:val="28"/>
          <w:lang w:eastAsia="en-US"/>
        </w:rPr>
      </w:pP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 xml:space="preserve">Проект внесен: </w:t>
      </w: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 xml:space="preserve">Заместитель главы </w:t>
      </w: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Апшеронского городского</w:t>
      </w: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поселения Апшеронского района</w:t>
      </w:r>
      <w:r w:rsidRPr="004A688D">
        <w:rPr>
          <w:rFonts w:eastAsiaTheme="minorHAnsi"/>
          <w:szCs w:val="28"/>
          <w:lang w:eastAsia="en-US"/>
        </w:rPr>
        <w:tab/>
      </w:r>
      <w:r w:rsidRPr="004A688D">
        <w:rPr>
          <w:rFonts w:eastAsiaTheme="minorHAnsi"/>
          <w:szCs w:val="28"/>
          <w:lang w:eastAsia="en-US"/>
        </w:rPr>
        <w:tab/>
      </w:r>
      <w:r w:rsidRPr="004A688D">
        <w:rPr>
          <w:rFonts w:eastAsiaTheme="minorHAnsi"/>
          <w:szCs w:val="28"/>
          <w:lang w:eastAsia="en-US"/>
        </w:rPr>
        <w:tab/>
      </w:r>
      <w:r w:rsidRPr="004A688D">
        <w:rPr>
          <w:rFonts w:eastAsiaTheme="minorHAnsi"/>
          <w:szCs w:val="28"/>
          <w:lang w:eastAsia="en-US"/>
        </w:rPr>
        <w:tab/>
      </w:r>
      <w:r w:rsidRPr="004A688D">
        <w:rPr>
          <w:rFonts w:eastAsiaTheme="minorHAnsi"/>
          <w:szCs w:val="28"/>
          <w:lang w:eastAsia="en-US"/>
        </w:rPr>
        <w:tab/>
        <w:t xml:space="preserve">         Н.И. Покусаева</w:t>
      </w: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Проект подготовлен:</w:t>
      </w: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Отделом по вопросам гражданской</w:t>
      </w:r>
      <w:r w:rsidRPr="004A688D">
        <w:rPr>
          <w:rFonts w:eastAsiaTheme="minorHAnsi"/>
          <w:szCs w:val="28"/>
          <w:lang w:eastAsia="en-US"/>
        </w:rPr>
        <w:tab/>
      </w: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обороны и чрезвычайным ситуациям</w:t>
      </w: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администрации Апшеронского</w:t>
      </w: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городского поселения Апшеронского района</w:t>
      </w: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Главный специалист</w:t>
      </w:r>
      <w:r w:rsidRPr="004A688D">
        <w:rPr>
          <w:rFonts w:eastAsiaTheme="minorHAnsi"/>
          <w:szCs w:val="28"/>
          <w:lang w:eastAsia="en-US"/>
        </w:rPr>
        <w:tab/>
      </w:r>
      <w:r w:rsidRPr="004A688D">
        <w:rPr>
          <w:rFonts w:eastAsiaTheme="minorHAnsi"/>
          <w:szCs w:val="28"/>
          <w:lang w:eastAsia="en-US"/>
        </w:rPr>
        <w:tab/>
      </w:r>
      <w:r w:rsidRPr="004A688D">
        <w:rPr>
          <w:rFonts w:eastAsiaTheme="minorHAnsi"/>
          <w:szCs w:val="28"/>
          <w:lang w:eastAsia="en-US"/>
        </w:rPr>
        <w:tab/>
      </w:r>
      <w:r w:rsidRPr="004A688D">
        <w:rPr>
          <w:rFonts w:eastAsiaTheme="minorHAnsi"/>
          <w:szCs w:val="28"/>
          <w:lang w:eastAsia="en-US"/>
        </w:rPr>
        <w:tab/>
      </w:r>
      <w:r w:rsidRPr="004A688D">
        <w:rPr>
          <w:rFonts w:eastAsiaTheme="minorHAnsi"/>
          <w:szCs w:val="28"/>
          <w:lang w:eastAsia="en-US"/>
        </w:rPr>
        <w:tab/>
      </w:r>
      <w:r w:rsidRPr="004A688D">
        <w:rPr>
          <w:rFonts w:eastAsiaTheme="minorHAnsi"/>
          <w:szCs w:val="28"/>
          <w:lang w:eastAsia="en-US"/>
        </w:rPr>
        <w:tab/>
      </w:r>
      <w:r w:rsidRPr="004A688D">
        <w:rPr>
          <w:rFonts w:eastAsiaTheme="minorHAnsi"/>
          <w:szCs w:val="28"/>
          <w:lang w:eastAsia="en-US"/>
        </w:rPr>
        <w:tab/>
        <w:t xml:space="preserve">       В.М. Никитенко</w:t>
      </w: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Проект согласован:</w:t>
      </w: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Начальник юридического отдела</w:t>
      </w: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администрации Апшеронского городского</w:t>
      </w: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поселения Апшеронского района</w:t>
      </w:r>
      <w:r w:rsidRPr="004A688D">
        <w:rPr>
          <w:rFonts w:eastAsiaTheme="minorHAnsi"/>
          <w:szCs w:val="28"/>
          <w:lang w:eastAsia="en-US"/>
        </w:rPr>
        <w:tab/>
      </w:r>
      <w:r w:rsidRPr="004A688D">
        <w:rPr>
          <w:rFonts w:eastAsiaTheme="minorHAnsi"/>
          <w:szCs w:val="28"/>
          <w:lang w:eastAsia="en-US"/>
        </w:rPr>
        <w:tab/>
      </w:r>
      <w:r w:rsidRPr="004A688D">
        <w:rPr>
          <w:rFonts w:eastAsiaTheme="minorHAnsi"/>
          <w:szCs w:val="28"/>
          <w:lang w:eastAsia="en-US"/>
        </w:rPr>
        <w:tab/>
      </w:r>
      <w:r w:rsidRPr="004A688D">
        <w:rPr>
          <w:rFonts w:eastAsiaTheme="minorHAnsi"/>
          <w:szCs w:val="28"/>
          <w:lang w:eastAsia="en-US"/>
        </w:rPr>
        <w:tab/>
        <w:t xml:space="preserve">                  Н.В. Григорьева</w:t>
      </w: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Начальник отдела организационно - кадровой</w:t>
      </w: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работы администрации Апшеронского</w:t>
      </w:r>
    </w:p>
    <w:p w:rsidR="004A688D" w:rsidRPr="004A688D" w:rsidRDefault="004A688D" w:rsidP="004A688D">
      <w:pPr>
        <w:widowControl/>
        <w:ind w:left="0" w:right="-284" w:firstLine="0"/>
        <w:jc w:val="left"/>
        <w:rPr>
          <w:rFonts w:eastAsiaTheme="minorHAnsi"/>
          <w:szCs w:val="28"/>
          <w:lang w:eastAsia="en-US"/>
        </w:rPr>
      </w:pPr>
      <w:r w:rsidRPr="004A688D">
        <w:rPr>
          <w:rFonts w:eastAsiaTheme="minorHAnsi"/>
          <w:szCs w:val="28"/>
          <w:lang w:eastAsia="en-US"/>
        </w:rPr>
        <w:t>городского поселения Апшеронского района</w:t>
      </w:r>
      <w:r w:rsidRPr="004A688D">
        <w:rPr>
          <w:rFonts w:eastAsiaTheme="minorHAnsi"/>
          <w:szCs w:val="28"/>
          <w:lang w:eastAsia="en-US"/>
        </w:rPr>
        <w:tab/>
      </w:r>
      <w:r w:rsidRPr="004A688D">
        <w:rPr>
          <w:rFonts w:eastAsiaTheme="minorHAnsi"/>
          <w:szCs w:val="28"/>
          <w:lang w:eastAsia="en-US"/>
        </w:rPr>
        <w:tab/>
        <w:t xml:space="preserve">                   И.В. Клепанева</w:t>
      </w:r>
    </w:p>
    <w:p w:rsidR="004A688D" w:rsidRPr="004A688D" w:rsidRDefault="004A688D" w:rsidP="004A688D">
      <w:pPr>
        <w:widowControl/>
        <w:shd w:val="clear" w:color="auto" w:fill="FFFFFF"/>
        <w:tabs>
          <w:tab w:val="left" w:pos="1048"/>
        </w:tabs>
        <w:ind w:left="0" w:right="-284" w:firstLine="0"/>
        <w:jc w:val="left"/>
        <w:rPr>
          <w:rFonts w:eastAsiaTheme="minorHAnsi"/>
          <w:color w:val="000000"/>
          <w:spacing w:val="-15"/>
          <w:szCs w:val="28"/>
          <w:lang w:eastAsia="en-US"/>
        </w:rPr>
      </w:pPr>
    </w:p>
    <w:p w:rsidR="004A688D" w:rsidRPr="004A688D" w:rsidRDefault="004A688D" w:rsidP="004A688D">
      <w:pPr>
        <w:widowControl/>
        <w:spacing w:after="160" w:line="256" w:lineRule="auto"/>
        <w:ind w:left="0" w:right="-284"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688D" w:rsidRPr="004A688D" w:rsidRDefault="004A688D" w:rsidP="004A688D">
      <w:pPr>
        <w:widowControl/>
        <w:spacing w:after="160" w:line="256" w:lineRule="auto"/>
        <w:ind w:left="0" w:firstLine="0"/>
        <w:rPr>
          <w:rFonts w:eastAsiaTheme="minorHAnsi"/>
          <w:szCs w:val="28"/>
          <w:lang w:eastAsia="en-US"/>
        </w:rPr>
      </w:pPr>
    </w:p>
    <w:p w:rsidR="002E6E02" w:rsidRPr="004A688D" w:rsidRDefault="002E6E02" w:rsidP="004A688D"/>
    <w:sectPr w:rsidR="002E6E02" w:rsidRPr="004A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8D"/>
    <w:rsid w:val="002E6E02"/>
    <w:rsid w:val="003E11D3"/>
    <w:rsid w:val="00452182"/>
    <w:rsid w:val="004A688D"/>
    <w:rsid w:val="00A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5C094-4FB1-46B1-9649-7700EA6F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8D"/>
    <w:pPr>
      <w:widowControl w:val="0"/>
      <w:spacing w:after="0" w:line="240" w:lineRule="auto"/>
      <w:ind w:left="2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688D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82E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Учетная запись Майкрософт</cp:lastModifiedBy>
  <cp:revision>3</cp:revision>
  <cp:lastPrinted>2022-01-12T06:56:00Z</cp:lastPrinted>
  <dcterms:created xsi:type="dcterms:W3CDTF">2022-01-12T06:10:00Z</dcterms:created>
  <dcterms:modified xsi:type="dcterms:W3CDTF">2022-01-14T11:35:00Z</dcterms:modified>
</cp:coreProperties>
</file>