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E57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A3" w:rsidRPr="00E574A3" w:rsidRDefault="00E574A3" w:rsidP="00E5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74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АПШЕРОНСКОГО ГОРОДСКОГО ПОСЕЛЕНИЯ</w:t>
      </w: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АПШЕРОНСКОГО РАЙОНА КРАСНОДАРСКОГО КРАЯ</w:t>
      </w: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5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5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F7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26.03.2024                                  </w:t>
      </w:r>
      <w:bookmarkStart w:id="0" w:name="_GoBack"/>
      <w:bookmarkEnd w:id="0"/>
      <w:r w:rsidRPr="00E5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1F7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№  280</w:t>
      </w:r>
    </w:p>
    <w:p w:rsidR="00E574A3" w:rsidRPr="00E574A3" w:rsidRDefault="00E574A3" w:rsidP="00E574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574A3">
        <w:rPr>
          <w:rFonts w:ascii="Times New Roman" w:eastAsia="Calibri" w:hAnsi="Times New Roman" w:cs="Times New Roman"/>
          <w:sz w:val="24"/>
          <w:szCs w:val="24"/>
          <w:lang w:eastAsia="ru-RU"/>
        </w:rPr>
        <w:t>г.Апшеронск</w:t>
      </w:r>
      <w:proofErr w:type="spellEnd"/>
    </w:p>
    <w:p w:rsidR="00E574A3" w:rsidRPr="00E574A3" w:rsidRDefault="00E574A3" w:rsidP="00E574A3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36F0" w:rsidRDefault="00EA36F0" w:rsidP="0006519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574A3" w:rsidRDefault="00E574A3" w:rsidP="0006519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574A3" w:rsidRDefault="00065194" w:rsidP="0081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4D38">
        <w:rPr>
          <w:rFonts w:ascii="Times New Roman" w:hAnsi="Times New Roman" w:cs="Times New Roman"/>
          <w:b/>
          <w:sz w:val="28"/>
        </w:rPr>
        <w:t xml:space="preserve">О передаче </w:t>
      </w:r>
      <w:r w:rsidR="00814556">
        <w:rPr>
          <w:rFonts w:ascii="Times New Roman" w:hAnsi="Times New Roman" w:cs="Times New Roman"/>
          <w:b/>
          <w:sz w:val="28"/>
        </w:rPr>
        <w:t xml:space="preserve">части </w:t>
      </w:r>
      <w:r w:rsidRPr="00944D38">
        <w:rPr>
          <w:rFonts w:ascii="Times New Roman" w:hAnsi="Times New Roman" w:cs="Times New Roman"/>
          <w:b/>
          <w:sz w:val="28"/>
        </w:rPr>
        <w:t>полномочий</w:t>
      </w:r>
      <w:r w:rsidR="00814556">
        <w:rPr>
          <w:rFonts w:ascii="Times New Roman" w:hAnsi="Times New Roman" w:cs="Times New Roman"/>
          <w:b/>
          <w:sz w:val="28"/>
        </w:rPr>
        <w:t xml:space="preserve"> по реше</w:t>
      </w:r>
      <w:r w:rsidR="00DD124F">
        <w:rPr>
          <w:rFonts w:ascii="Times New Roman" w:hAnsi="Times New Roman" w:cs="Times New Roman"/>
          <w:b/>
          <w:sz w:val="28"/>
        </w:rPr>
        <w:t>нию вопроса</w:t>
      </w:r>
    </w:p>
    <w:p w:rsidR="00E574A3" w:rsidRDefault="000007CE" w:rsidP="0081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местного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значения</w:t>
      </w:r>
      <w:r w:rsidR="00814556">
        <w:rPr>
          <w:rFonts w:ascii="Times New Roman" w:hAnsi="Times New Roman" w:cs="Times New Roman"/>
          <w:b/>
          <w:sz w:val="28"/>
        </w:rPr>
        <w:t xml:space="preserve"> </w:t>
      </w:r>
      <w:r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</w:t>
      </w:r>
      <w:r w:rsidR="00EA36F0">
        <w:rPr>
          <w:rFonts w:ascii="Times New Roman" w:hAnsi="Times New Roman"/>
          <w:b/>
          <w:sz w:val="28"/>
          <w:szCs w:val="28"/>
        </w:rPr>
        <w:t>Апшеро</w:t>
      </w:r>
      <w:r w:rsidRPr="000007CE">
        <w:rPr>
          <w:rFonts w:ascii="Times New Roman" w:hAnsi="Times New Roman"/>
          <w:b/>
          <w:sz w:val="28"/>
          <w:szCs w:val="28"/>
        </w:rPr>
        <w:t>нского</w:t>
      </w:r>
    </w:p>
    <w:p w:rsidR="00E574A3" w:rsidRDefault="000007CE" w:rsidP="00814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A36F0">
        <w:rPr>
          <w:rFonts w:ascii="Times New Roman" w:hAnsi="Times New Roman"/>
          <w:b/>
          <w:sz w:val="28"/>
          <w:szCs w:val="28"/>
        </w:rPr>
        <w:t>город</w:t>
      </w:r>
      <w:r w:rsidRPr="000007CE">
        <w:rPr>
          <w:rFonts w:ascii="Times New Roman" w:hAnsi="Times New Roman"/>
          <w:b/>
          <w:sz w:val="28"/>
          <w:szCs w:val="28"/>
        </w:rPr>
        <w:t>ского</w:t>
      </w:r>
      <w:proofErr w:type="gramEnd"/>
      <w:r w:rsidRPr="000007CE">
        <w:rPr>
          <w:rFonts w:ascii="Times New Roman" w:hAnsi="Times New Roman"/>
          <w:b/>
          <w:sz w:val="28"/>
          <w:szCs w:val="28"/>
        </w:rPr>
        <w:t xml:space="preserve"> поселения Апшеронского района</w:t>
      </w:r>
    </w:p>
    <w:p w:rsidR="00E574A3" w:rsidRDefault="000007CE" w:rsidP="00814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</w:t>
      </w:r>
      <w:proofErr w:type="gramEnd"/>
      <w:r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</w:p>
    <w:p w:rsidR="00065194" w:rsidRPr="000007CE" w:rsidRDefault="000007CE" w:rsidP="0081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>Апшеронский район</w:t>
      </w:r>
      <w:r w:rsidRPr="000007CE">
        <w:rPr>
          <w:rFonts w:ascii="Times New Roman" w:hAnsi="Times New Roman" w:cs="Times New Roman"/>
          <w:b/>
          <w:sz w:val="28"/>
        </w:rPr>
        <w:t xml:space="preserve"> </w:t>
      </w:r>
    </w:p>
    <w:p w:rsidR="00065194" w:rsidRDefault="00065194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065194" w:rsidRDefault="00065194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574A3" w:rsidRPr="00944D38" w:rsidRDefault="00E574A3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5194" w:rsidRDefault="0006519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38">
        <w:rPr>
          <w:rFonts w:ascii="Times New Roman" w:hAnsi="Times New Roman" w:cs="Times New Roman"/>
          <w:sz w:val="28"/>
        </w:rPr>
        <w:t>В соответствии с частью 4 статьи 15 Федерального закона от 06 октября 2003 года № 131-</w:t>
      </w:r>
      <w:r>
        <w:rPr>
          <w:rFonts w:ascii="Times New Roman" w:hAnsi="Times New Roman" w:cs="Times New Roman"/>
          <w:sz w:val="28"/>
        </w:rPr>
        <w:t>Ф</w:t>
      </w:r>
      <w:r w:rsidRPr="00944D3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="00001DA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</w:t>
      </w:r>
      <w:r w:rsidR="00E574A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ставом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>
        <w:rPr>
          <w:rFonts w:ascii="Times New Roman" w:hAnsi="Times New Roman" w:cs="Times New Roman"/>
          <w:sz w:val="28"/>
        </w:rPr>
        <w:t xml:space="preserve"> поселения Апшеронского района, рассмотрев вопрос о передаче </w:t>
      </w:r>
      <w:r w:rsidR="00814556" w:rsidRPr="000007CE">
        <w:rPr>
          <w:rFonts w:ascii="Times New Roman" w:hAnsi="Times New Roman" w:cs="Times New Roman"/>
          <w:sz w:val="28"/>
        </w:rPr>
        <w:t xml:space="preserve">части полномочий </w:t>
      </w:r>
      <w:r w:rsidR="007D436E">
        <w:rPr>
          <w:rFonts w:ascii="Times New Roman" w:hAnsi="Times New Roman" w:cs="Times New Roman"/>
          <w:sz w:val="28"/>
        </w:rPr>
        <w:t xml:space="preserve">администрации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7D436E">
        <w:rPr>
          <w:rFonts w:ascii="Times New Roman" w:hAnsi="Times New Roman" w:cs="Times New Roman"/>
          <w:sz w:val="28"/>
        </w:rPr>
        <w:t xml:space="preserve"> поселения Апшеронского района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D13DA">
        <w:rPr>
          <w:rFonts w:ascii="Times New Roman" w:hAnsi="Times New Roman"/>
          <w:sz w:val="28"/>
          <w:szCs w:val="28"/>
        </w:rPr>
        <w:t>Апшеронского городского</w:t>
      </w:r>
      <w:r w:rsidR="000007CE" w:rsidRPr="000007CE">
        <w:rPr>
          <w:rFonts w:ascii="Times New Roman" w:hAnsi="Times New Roman"/>
          <w:sz w:val="28"/>
          <w:szCs w:val="28"/>
        </w:rPr>
        <w:t xml:space="preserve"> поселения Апшеронского района</w:t>
      </w:r>
      <w:r w:rsidRPr="000007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F80EA4">
        <w:rPr>
          <w:rFonts w:ascii="Times New Roman" w:hAnsi="Times New Roman" w:cs="Times New Roman"/>
          <w:sz w:val="28"/>
        </w:rPr>
        <w:t xml:space="preserve"> поселения Апшеронского района решил</w:t>
      </w:r>
      <w:r>
        <w:rPr>
          <w:rFonts w:ascii="Times New Roman" w:hAnsi="Times New Roman" w:cs="Times New Roman"/>
          <w:sz w:val="28"/>
        </w:rPr>
        <w:t>:</w:t>
      </w:r>
    </w:p>
    <w:p w:rsidR="00065194" w:rsidRDefault="00F80EA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Передать </w:t>
      </w:r>
      <w:r w:rsidR="001A3EF1">
        <w:rPr>
          <w:rFonts w:ascii="Times New Roman" w:hAnsi="Times New Roman" w:cs="Times New Roman"/>
          <w:sz w:val="28"/>
        </w:rPr>
        <w:t>с</w:t>
      </w:r>
      <w:r w:rsidR="00D233E4">
        <w:rPr>
          <w:rFonts w:ascii="Times New Roman" w:hAnsi="Times New Roman" w:cs="Times New Roman"/>
          <w:sz w:val="28"/>
        </w:rPr>
        <w:t xml:space="preserve"> </w:t>
      </w:r>
      <w:r w:rsidR="00CF357F">
        <w:rPr>
          <w:rFonts w:ascii="Times New Roman" w:hAnsi="Times New Roman" w:cs="Times New Roman"/>
          <w:sz w:val="28"/>
        </w:rPr>
        <w:t>0</w:t>
      </w:r>
      <w:r w:rsidR="00F67ECB">
        <w:rPr>
          <w:rFonts w:ascii="Times New Roman" w:hAnsi="Times New Roman" w:cs="Times New Roman"/>
          <w:sz w:val="28"/>
        </w:rPr>
        <w:t xml:space="preserve">1 </w:t>
      </w:r>
      <w:r w:rsidR="00AD13DA">
        <w:rPr>
          <w:rFonts w:ascii="Times New Roman" w:hAnsi="Times New Roman" w:cs="Times New Roman"/>
          <w:sz w:val="28"/>
        </w:rPr>
        <w:t>апреля</w:t>
      </w:r>
      <w:r w:rsidR="00F67ECB">
        <w:rPr>
          <w:rFonts w:ascii="Times New Roman" w:hAnsi="Times New Roman" w:cs="Times New Roman"/>
          <w:sz w:val="28"/>
        </w:rPr>
        <w:t xml:space="preserve"> </w:t>
      </w:r>
      <w:r w:rsidR="00D233E4">
        <w:rPr>
          <w:rFonts w:ascii="Times New Roman" w:hAnsi="Times New Roman" w:cs="Times New Roman"/>
          <w:sz w:val="28"/>
        </w:rPr>
        <w:t>20</w:t>
      </w:r>
      <w:r w:rsidR="009E004C">
        <w:rPr>
          <w:rFonts w:ascii="Times New Roman" w:hAnsi="Times New Roman" w:cs="Times New Roman"/>
          <w:sz w:val="28"/>
        </w:rPr>
        <w:t>2</w:t>
      </w:r>
      <w:r w:rsidR="00AD13DA">
        <w:rPr>
          <w:rFonts w:ascii="Times New Roman" w:hAnsi="Times New Roman" w:cs="Times New Roman"/>
          <w:sz w:val="28"/>
        </w:rPr>
        <w:t>4</w:t>
      </w:r>
      <w:r w:rsidR="00065194">
        <w:rPr>
          <w:rFonts w:ascii="Times New Roman" w:hAnsi="Times New Roman" w:cs="Times New Roman"/>
          <w:sz w:val="28"/>
        </w:rPr>
        <w:t xml:space="preserve"> год</w:t>
      </w:r>
      <w:r w:rsidR="001A3EF1">
        <w:rPr>
          <w:rFonts w:ascii="Times New Roman" w:hAnsi="Times New Roman" w:cs="Times New Roman"/>
          <w:sz w:val="28"/>
        </w:rPr>
        <w:t>а</w:t>
      </w:r>
      <w:r w:rsidR="00065194">
        <w:rPr>
          <w:rFonts w:ascii="Times New Roman" w:hAnsi="Times New Roman" w:cs="Times New Roman"/>
          <w:sz w:val="28"/>
        </w:rPr>
        <w:t xml:space="preserve"> </w:t>
      </w:r>
      <w:r w:rsidR="00DD124F">
        <w:rPr>
          <w:rFonts w:ascii="Times New Roman" w:hAnsi="Times New Roman" w:cs="Times New Roman"/>
          <w:sz w:val="28"/>
        </w:rPr>
        <w:t>полномочи</w:t>
      </w:r>
      <w:r w:rsidR="0012730B">
        <w:rPr>
          <w:rFonts w:ascii="Times New Roman" w:hAnsi="Times New Roman" w:cs="Times New Roman"/>
          <w:sz w:val="28"/>
        </w:rPr>
        <w:t>е</w:t>
      </w:r>
      <w:r w:rsidR="00DD124F">
        <w:rPr>
          <w:rFonts w:ascii="Times New Roman" w:hAnsi="Times New Roman" w:cs="Times New Roman"/>
          <w:sz w:val="28"/>
        </w:rPr>
        <w:t xml:space="preserve"> </w:t>
      </w:r>
      <w:r w:rsidR="007D436E">
        <w:rPr>
          <w:rFonts w:ascii="Times New Roman" w:hAnsi="Times New Roman" w:cs="Times New Roman"/>
          <w:sz w:val="28"/>
        </w:rPr>
        <w:t xml:space="preserve">администрации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7D436E">
        <w:rPr>
          <w:rFonts w:ascii="Times New Roman" w:hAnsi="Times New Roman" w:cs="Times New Roman"/>
          <w:sz w:val="28"/>
        </w:rPr>
        <w:t xml:space="preserve"> поселения Апшеронского района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065194" w:rsidRPr="000007CE">
        <w:rPr>
          <w:rFonts w:ascii="Times New Roman" w:hAnsi="Times New Roman" w:cs="Times New Roman"/>
          <w:sz w:val="28"/>
        </w:rPr>
        <w:t>муниципального образования Апшеронский район.</w:t>
      </w:r>
    </w:p>
    <w:p w:rsidR="00A15AEA" w:rsidRDefault="007D436E" w:rsidP="00601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Утвердить м</w:t>
      </w:r>
      <w:r w:rsidR="00077187" w:rsidRPr="00077187">
        <w:rPr>
          <w:rFonts w:ascii="Times New Roman" w:hAnsi="Times New Roman" w:cs="Times New Roman"/>
          <w:sz w:val="28"/>
        </w:rPr>
        <w:t xml:space="preserve">етодику </w:t>
      </w:r>
      <w:r w:rsidR="004F6597">
        <w:rPr>
          <w:rFonts w:ascii="Times New Roman" w:hAnsi="Times New Roman" w:cs="Times New Roman"/>
          <w:sz w:val="28"/>
          <w:szCs w:val="28"/>
        </w:rPr>
        <w:t>распределения</w:t>
      </w:r>
      <w:r w:rsidR="00077187" w:rsidRPr="00077187">
        <w:rPr>
          <w:rFonts w:ascii="Times New Roman" w:hAnsi="Times New Roman" w:cs="Times New Roman"/>
          <w:sz w:val="28"/>
        </w:rPr>
        <w:t xml:space="preserve"> </w:t>
      </w:r>
      <w:r w:rsidR="00077187" w:rsidRPr="00077187">
        <w:rPr>
          <w:rFonts w:ascii="Times New Roman" w:hAnsi="Times New Roman" w:cs="Times New Roman"/>
          <w:color w:val="000000"/>
          <w:sz w:val="28"/>
        </w:rPr>
        <w:t xml:space="preserve">иных межбюджетных трансфертов, передаваемых </w:t>
      </w:r>
      <w:r w:rsidR="00077187" w:rsidRPr="00077187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Апшеронский район из бюджета </w:t>
      </w:r>
      <w:r w:rsidR="00AD13DA"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="00077187" w:rsidRPr="00077187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на осуществление </w:t>
      </w:r>
      <w:r w:rsidR="00077187" w:rsidRPr="00077187">
        <w:rPr>
          <w:rFonts w:ascii="Times New Roman" w:hAnsi="Times New Roman" w:cs="Times New Roman"/>
          <w:bCs/>
          <w:sz w:val="28"/>
          <w:szCs w:val="28"/>
        </w:rPr>
        <w:t xml:space="preserve">части полномочий администрации </w:t>
      </w:r>
      <w:r w:rsidR="00AD13DA"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="00077187" w:rsidRPr="00077187">
        <w:rPr>
          <w:rFonts w:ascii="Times New Roman" w:hAnsi="Times New Roman" w:cs="Times New Roman"/>
          <w:sz w:val="28"/>
          <w:szCs w:val="28"/>
        </w:rPr>
        <w:t xml:space="preserve"> </w:t>
      </w:r>
      <w:r w:rsidR="00077187" w:rsidRPr="00077187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</w:t>
      </w:r>
      <w:r w:rsidR="00077187" w:rsidRPr="00077187">
        <w:rPr>
          <w:rFonts w:ascii="Times New Roman" w:hAnsi="Times New Roman" w:cs="Times New Roman"/>
          <w:sz w:val="28"/>
          <w:szCs w:val="28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077187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07718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DD124F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A15AEA">
        <w:rPr>
          <w:rFonts w:ascii="Times New Roman" w:hAnsi="Times New Roman" w:cs="Times New Roman"/>
          <w:sz w:val="28"/>
          <w:szCs w:val="28"/>
        </w:rPr>
        <w:t>.</w:t>
      </w:r>
    </w:p>
    <w:p w:rsidR="007D436E" w:rsidRDefault="007D436E" w:rsidP="0060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65194">
        <w:rPr>
          <w:rFonts w:ascii="Times New Roman" w:hAnsi="Times New Roman" w:cs="Times New Roman"/>
          <w:sz w:val="28"/>
        </w:rPr>
        <w:t>.</w:t>
      </w:r>
      <w:r w:rsidR="00F80EA4">
        <w:rPr>
          <w:rFonts w:ascii="Times New Roman" w:hAnsi="Times New Roman" w:cs="Times New Roman"/>
          <w:sz w:val="28"/>
        </w:rPr>
        <w:t xml:space="preserve"> </w:t>
      </w:r>
      <w:r w:rsidR="00F80EA4" w:rsidRPr="00CD7D92">
        <w:rPr>
          <w:rFonts w:ascii="Times New Roman" w:hAnsi="Times New Roman" w:cs="Times New Roman"/>
          <w:sz w:val="28"/>
        </w:rPr>
        <w:t xml:space="preserve">Администрации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F80EA4" w:rsidRPr="00CD7D92">
        <w:rPr>
          <w:rFonts w:ascii="Times New Roman" w:hAnsi="Times New Roman" w:cs="Times New Roman"/>
          <w:sz w:val="28"/>
        </w:rPr>
        <w:t xml:space="preserve"> поселения Апшеронского района</w:t>
      </w:r>
      <w:r>
        <w:rPr>
          <w:rFonts w:ascii="Times New Roman" w:hAnsi="Times New Roman" w:cs="Times New Roman"/>
          <w:sz w:val="28"/>
        </w:rPr>
        <w:t>:</w:t>
      </w:r>
    </w:p>
    <w:p w:rsidR="00F80EA4" w:rsidRDefault="007D436E" w:rsidP="0060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0EA4" w:rsidRPr="00CD7D92">
        <w:rPr>
          <w:rFonts w:ascii="Times New Roman" w:hAnsi="Times New Roman" w:cs="Times New Roman"/>
          <w:sz w:val="28"/>
        </w:rPr>
        <w:t>заключить соглашение о передаче полномочи</w:t>
      </w:r>
      <w:r w:rsidR="0012730B">
        <w:rPr>
          <w:rFonts w:ascii="Times New Roman" w:hAnsi="Times New Roman" w:cs="Times New Roman"/>
          <w:sz w:val="28"/>
        </w:rPr>
        <w:t>я</w:t>
      </w:r>
      <w:r w:rsidR="00F80EA4" w:rsidRPr="00CD7D92">
        <w:rPr>
          <w:rFonts w:ascii="Times New Roman" w:hAnsi="Times New Roman" w:cs="Times New Roman"/>
          <w:sz w:val="28"/>
        </w:rPr>
        <w:t xml:space="preserve"> </w:t>
      </w:r>
      <w:r w:rsidR="00F80EA4">
        <w:rPr>
          <w:rFonts w:ascii="Times New Roman" w:hAnsi="Times New Roman" w:cs="Times New Roman"/>
          <w:sz w:val="28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AD13DA">
        <w:rPr>
          <w:rFonts w:ascii="Times New Roman" w:hAnsi="Times New Roman"/>
          <w:sz w:val="28"/>
          <w:szCs w:val="28"/>
        </w:rPr>
        <w:t>Апшеронского городского</w:t>
      </w:r>
      <w:r w:rsidR="000007CE" w:rsidRPr="000007CE">
        <w:rPr>
          <w:rFonts w:ascii="Times New Roman" w:hAnsi="Times New Roman"/>
          <w:sz w:val="28"/>
          <w:szCs w:val="28"/>
        </w:rPr>
        <w:t xml:space="preserve"> поселения Апшеронского района</w:t>
      </w:r>
      <w:r w:rsidR="00F80EA4" w:rsidRPr="000007CE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</w:rPr>
        <w:t xml:space="preserve"> Апшеронский район;</w:t>
      </w:r>
    </w:p>
    <w:p w:rsidR="003D3B88" w:rsidRDefault="003D3B88" w:rsidP="0060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соглашение заключить на </w:t>
      </w:r>
      <w:r w:rsidR="00AD13DA">
        <w:rPr>
          <w:rFonts w:ascii="Times New Roman" w:hAnsi="Times New Roman" w:cs="Times New Roman"/>
          <w:sz w:val="28"/>
        </w:rPr>
        <w:t>срок с 01 апреля 2024 года до 31 декабря 2024 года</w:t>
      </w:r>
      <w:r>
        <w:rPr>
          <w:rFonts w:ascii="Times New Roman" w:hAnsi="Times New Roman" w:cs="Times New Roman"/>
          <w:sz w:val="28"/>
        </w:rPr>
        <w:t xml:space="preserve"> и ежегодно пролонгировать на очередной год</w:t>
      </w:r>
      <w:r w:rsidR="00B64CFF">
        <w:rPr>
          <w:rFonts w:ascii="Times New Roman" w:hAnsi="Times New Roman" w:cs="Times New Roman"/>
          <w:sz w:val="28"/>
        </w:rPr>
        <w:t xml:space="preserve">, если ни </w:t>
      </w:r>
      <w:r w:rsidR="00102C81">
        <w:rPr>
          <w:rFonts w:ascii="Times New Roman" w:hAnsi="Times New Roman" w:cs="Times New Roman"/>
          <w:sz w:val="28"/>
        </w:rPr>
        <w:t>одна из сторон в срок</w:t>
      </w:r>
      <w:r>
        <w:rPr>
          <w:rFonts w:ascii="Times New Roman" w:hAnsi="Times New Roman" w:cs="Times New Roman"/>
          <w:sz w:val="28"/>
        </w:rPr>
        <w:t xml:space="preserve">, определенный соглашением, не заявит письменно о его расторжении; </w:t>
      </w:r>
    </w:p>
    <w:p w:rsidR="00E75758" w:rsidRPr="00102C81" w:rsidRDefault="007D436E" w:rsidP="001A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5758" w:rsidRPr="00102C81">
        <w:rPr>
          <w:rFonts w:ascii="Times New Roman" w:hAnsi="Times New Roman" w:cs="Times New Roman"/>
          <w:sz w:val="28"/>
        </w:rPr>
        <w:t>предоставить</w:t>
      </w:r>
      <w:r w:rsidRPr="00102C81">
        <w:rPr>
          <w:rFonts w:ascii="Times New Roman" w:hAnsi="Times New Roman" w:cs="Times New Roman"/>
          <w:sz w:val="28"/>
        </w:rPr>
        <w:t xml:space="preserve"> </w:t>
      </w:r>
      <w:r w:rsidR="00E75758" w:rsidRPr="00102C81">
        <w:rPr>
          <w:rFonts w:ascii="Times New Roman" w:hAnsi="Times New Roman" w:cs="Times New Roman"/>
          <w:sz w:val="28"/>
        </w:rPr>
        <w:t>бюджету муниципального образования Апшеронский район</w:t>
      </w:r>
      <w:r w:rsidR="00102C81" w:rsidRPr="00102C81">
        <w:rPr>
          <w:rFonts w:ascii="Times New Roman" w:hAnsi="Times New Roman" w:cs="Times New Roman"/>
          <w:sz w:val="28"/>
        </w:rPr>
        <w:t xml:space="preserve"> в очередном (текущем) финансовом году</w:t>
      </w:r>
      <w:r w:rsidR="00E75758" w:rsidRPr="00102C81">
        <w:rPr>
          <w:rFonts w:ascii="Times New Roman" w:hAnsi="Times New Roman" w:cs="Times New Roman"/>
          <w:sz w:val="28"/>
        </w:rPr>
        <w:t xml:space="preserve"> иные межбюджетные трансферты, предусмотренные </w:t>
      </w:r>
      <w:r w:rsidR="00A37D97" w:rsidRPr="00102C81">
        <w:rPr>
          <w:rFonts w:ascii="Times New Roman" w:hAnsi="Times New Roman" w:cs="Times New Roman"/>
          <w:sz w:val="28"/>
        </w:rPr>
        <w:t xml:space="preserve">в бюджете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A37D97" w:rsidRPr="00102C81">
        <w:rPr>
          <w:rFonts w:ascii="Times New Roman" w:hAnsi="Times New Roman" w:cs="Times New Roman"/>
          <w:sz w:val="28"/>
        </w:rPr>
        <w:t xml:space="preserve"> поселения Апшеронского района </w:t>
      </w:r>
      <w:r w:rsidR="009D4580" w:rsidRPr="00102C81">
        <w:rPr>
          <w:rFonts w:ascii="Times New Roman" w:hAnsi="Times New Roman" w:cs="Times New Roman"/>
          <w:sz w:val="28"/>
        </w:rPr>
        <w:t>на передачу полномочи</w:t>
      </w:r>
      <w:r w:rsidR="0012730B">
        <w:rPr>
          <w:rFonts w:ascii="Times New Roman" w:hAnsi="Times New Roman" w:cs="Times New Roman"/>
          <w:sz w:val="28"/>
        </w:rPr>
        <w:t>я</w:t>
      </w:r>
      <w:r w:rsidR="009D4580" w:rsidRPr="00102C81">
        <w:rPr>
          <w:rFonts w:ascii="Times New Roman" w:hAnsi="Times New Roman" w:cs="Times New Roman"/>
          <w:sz w:val="28"/>
        </w:rPr>
        <w:t xml:space="preserve"> по решению вопроса местного значения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9D4580" w:rsidRPr="00102C81">
        <w:rPr>
          <w:rFonts w:ascii="Times New Roman" w:hAnsi="Times New Roman" w:cs="Times New Roman"/>
          <w:sz w:val="28"/>
        </w:rPr>
        <w:t xml:space="preserve"> поселения Апшеронского района</w:t>
      </w:r>
      <w:r w:rsidR="00514DA4" w:rsidRP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E75758" w:rsidRPr="00102C81">
        <w:rPr>
          <w:rFonts w:ascii="Times New Roman" w:hAnsi="Times New Roman" w:cs="Times New Roman"/>
          <w:sz w:val="28"/>
        </w:rPr>
        <w:t xml:space="preserve">, в </w:t>
      </w:r>
      <w:r w:rsidR="00102C81" w:rsidRPr="00102C81">
        <w:rPr>
          <w:rFonts w:ascii="Times New Roman" w:hAnsi="Times New Roman" w:cs="Times New Roman"/>
          <w:sz w:val="28"/>
        </w:rPr>
        <w:t xml:space="preserve">порядке, предусмотренном </w:t>
      </w:r>
      <w:r w:rsidR="00E75758" w:rsidRPr="00102C81">
        <w:rPr>
          <w:rFonts w:ascii="Times New Roman" w:hAnsi="Times New Roman" w:cs="Times New Roman"/>
          <w:sz w:val="28"/>
        </w:rPr>
        <w:t>соглашением.</w:t>
      </w:r>
    </w:p>
    <w:p w:rsidR="00D87EE4" w:rsidRDefault="00435B6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87EE4">
        <w:rPr>
          <w:rFonts w:ascii="Times New Roman" w:hAnsi="Times New Roman" w:cs="Times New Roman"/>
          <w:sz w:val="28"/>
        </w:rPr>
        <w:t xml:space="preserve">. </w:t>
      </w:r>
      <w:r w:rsidR="00AD13DA">
        <w:rPr>
          <w:rFonts w:ascii="Times New Roman" w:hAnsi="Times New Roman" w:cs="Times New Roman"/>
          <w:sz w:val="28"/>
        </w:rPr>
        <w:t>О</w:t>
      </w:r>
      <w:r w:rsidR="00D87EE4" w:rsidRPr="00CD7D92">
        <w:rPr>
          <w:rFonts w:ascii="Times New Roman" w:hAnsi="Times New Roman" w:cs="Times New Roman"/>
          <w:sz w:val="28"/>
        </w:rPr>
        <w:t>тделу</w:t>
      </w:r>
      <w:r w:rsidR="00AD13DA">
        <w:rPr>
          <w:rFonts w:ascii="Times New Roman" w:hAnsi="Times New Roman" w:cs="Times New Roman"/>
          <w:sz w:val="28"/>
        </w:rPr>
        <w:t xml:space="preserve"> организационно-кадровой работы</w:t>
      </w:r>
      <w:r w:rsidR="00D87EE4" w:rsidRPr="00CD7D92">
        <w:rPr>
          <w:rFonts w:ascii="Times New Roman" w:hAnsi="Times New Roman" w:cs="Times New Roman"/>
          <w:sz w:val="28"/>
        </w:rPr>
        <w:t xml:space="preserve"> администрации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D87EE4" w:rsidRPr="00CD7D92">
        <w:rPr>
          <w:rFonts w:ascii="Times New Roman" w:hAnsi="Times New Roman" w:cs="Times New Roman"/>
          <w:sz w:val="28"/>
        </w:rPr>
        <w:t xml:space="preserve"> поселения Апшеронского района </w:t>
      </w:r>
      <w:r w:rsidR="006C5E4C">
        <w:rPr>
          <w:rFonts w:ascii="Times New Roman" w:hAnsi="Times New Roman" w:cs="Times New Roman"/>
          <w:sz w:val="28"/>
        </w:rPr>
        <w:t>(</w:t>
      </w:r>
      <w:proofErr w:type="spellStart"/>
      <w:r w:rsidR="00AD13DA">
        <w:rPr>
          <w:rFonts w:ascii="Times New Roman" w:hAnsi="Times New Roman" w:cs="Times New Roman"/>
          <w:sz w:val="28"/>
        </w:rPr>
        <w:t>Клепанева</w:t>
      </w:r>
      <w:proofErr w:type="spellEnd"/>
      <w:r w:rsidR="00E574A3">
        <w:rPr>
          <w:rFonts w:ascii="Times New Roman" w:hAnsi="Times New Roman" w:cs="Times New Roman"/>
          <w:sz w:val="28"/>
        </w:rPr>
        <w:t xml:space="preserve"> И.В.</w:t>
      </w:r>
      <w:r w:rsidR="006C5E4C">
        <w:rPr>
          <w:rFonts w:ascii="Times New Roman" w:hAnsi="Times New Roman" w:cs="Times New Roman"/>
          <w:sz w:val="28"/>
        </w:rPr>
        <w:t>)</w:t>
      </w:r>
      <w:r w:rsidR="00D87EE4" w:rsidRPr="00CD7D92">
        <w:rPr>
          <w:rFonts w:ascii="Times New Roman" w:hAnsi="Times New Roman" w:cs="Times New Roman"/>
          <w:sz w:val="28"/>
        </w:rPr>
        <w:t xml:space="preserve"> направить настоящее решение главе муниципального образования Апшеронский район.</w:t>
      </w:r>
    </w:p>
    <w:p w:rsidR="00D87EE4" w:rsidRDefault="00435B6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194">
        <w:rPr>
          <w:rFonts w:ascii="Times New Roman" w:hAnsi="Times New Roman" w:cs="Times New Roman"/>
          <w:sz w:val="28"/>
        </w:rPr>
        <w:t>.</w:t>
      </w:r>
      <w:r w:rsidR="00D87EE4" w:rsidRPr="00D87EE4">
        <w:rPr>
          <w:rFonts w:ascii="Times New Roman" w:hAnsi="Times New Roman" w:cs="Times New Roman"/>
          <w:sz w:val="28"/>
        </w:rPr>
        <w:t xml:space="preserve"> </w:t>
      </w:r>
      <w:r w:rsidR="00D87EE4" w:rsidRPr="00BC6273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комиссию Совета </w:t>
      </w:r>
      <w:r w:rsidR="00AD13DA">
        <w:rPr>
          <w:rFonts w:ascii="Times New Roman" w:hAnsi="Times New Roman" w:cs="Times New Roman"/>
          <w:sz w:val="28"/>
        </w:rPr>
        <w:t>Апшеронского городского</w:t>
      </w:r>
      <w:r w:rsidR="00D87EE4" w:rsidRPr="00BC6273">
        <w:rPr>
          <w:rFonts w:ascii="Times New Roman" w:hAnsi="Times New Roman" w:cs="Times New Roman"/>
          <w:sz w:val="28"/>
        </w:rPr>
        <w:t xml:space="preserve"> поселения по вопросам законности, местного самоуправления, контроля исполнения принимаемых решений, взаимоотношений с партиями и общественными объединениями (</w:t>
      </w:r>
      <w:proofErr w:type="spellStart"/>
      <w:r w:rsidR="00AD13DA">
        <w:rPr>
          <w:rFonts w:ascii="Times New Roman" w:hAnsi="Times New Roman" w:cs="Times New Roman"/>
          <w:sz w:val="28"/>
        </w:rPr>
        <w:t>Петришин</w:t>
      </w:r>
      <w:proofErr w:type="spellEnd"/>
      <w:r w:rsidR="00E574A3">
        <w:rPr>
          <w:rFonts w:ascii="Times New Roman" w:hAnsi="Times New Roman" w:cs="Times New Roman"/>
          <w:sz w:val="28"/>
        </w:rPr>
        <w:t xml:space="preserve"> В.К.</w:t>
      </w:r>
      <w:r w:rsidR="00D87EE4" w:rsidRPr="00BC6273">
        <w:rPr>
          <w:rFonts w:ascii="Times New Roman" w:hAnsi="Times New Roman" w:cs="Times New Roman"/>
          <w:sz w:val="28"/>
        </w:rPr>
        <w:t>).</w:t>
      </w:r>
    </w:p>
    <w:p w:rsidR="00D87EE4" w:rsidRDefault="00435B6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65194">
        <w:rPr>
          <w:rFonts w:ascii="Times New Roman" w:hAnsi="Times New Roman" w:cs="Times New Roman"/>
          <w:sz w:val="28"/>
        </w:rPr>
        <w:t>.</w:t>
      </w:r>
      <w:r w:rsidR="00D87EE4" w:rsidRPr="00D87EE4">
        <w:rPr>
          <w:rFonts w:ascii="Times New Roman" w:hAnsi="Times New Roman" w:cs="Times New Roman"/>
          <w:sz w:val="28"/>
        </w:rPr>
        <w:t xml:space="preserve"> </w:t>
      </w:r>
      <w:r w:rsidR="00D87EE4">
        <w:rPr>
          <w:rFonts w:ascii="Times New Roman" w:hAnsi="Times New Roman" w:cs="Times New Roman"/>
          <w:sz w:val="28"/>
        </w:rPr>
        <w:t>Настоящее решение вступает в силу со дня подписания.</w:t>
      </w: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74A3" w:rsidRDefault="00E574A3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74A3" w:rsidRDefault="00E574A3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Апшеронского</w:t>
      </w: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                                      А.Ю. Блажко</w:t>
      </w: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E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                                                     А.И. Короленко</w:t>
      </w:r>
    </w:p>
    <w:p w:rsidR="00E574A3" w:rsidRPr="00E574A3" w:rsidRDefault="00E574A3" w:rsidP="00E57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A15AEA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236" w:rsidRDefault="00D41236" w:rsidP="00435B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5AEA" w:rsidRDefault="00E574A3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A15AE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</w:t>
      </w:r>
    </w:p>
    <w:p w:rsidR="007C2311" w:rsidRDefault="007C2311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A15AEA" w:rsidRDefault="00E574A3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14DA4">
        <w:rPr>
          <w:rFonts w:ascii="Times New Roman" w:hAnsi="Times New Roman" w:cs="Times New Roman"/>
          <w:sz w:val="28"/>
        </w:rPr>
        <w:t>УТВЕРЖДЕНА</w:t>
      </w:r>
    </w:p>
    <w:p w:rsidR="00A15AEA" w:rsidRDefault="00816507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15AEA">
        <w:rPr>
          <w:rFonts w:ascii="Times New Roman" w:hAnsi="Times New Roman" w:cs="Times New Roman"/>
          <w:sz w:val="28"/>
        </w:rPr>
        <w:t xml:space="preserve">ешением Совета </w:t>
      </w:r>
      <w:r w:rsidR="002648B3">
        <w:rPr>
          <w:rFonts w:ascii="Times New Roman" w:hAnsi="Times New Roman" w:cs="Times New Roman"/>
          <w:sz w:val="28"/>
        </w:rPr>
        <w:t>Апшеро</w:t>
      </w:r>
      <w:r w:rsidR="00A15AEA">
        <w:rPr>
          <w:rFonts w:ascii="Times New Roman" w:hAnsi="Times New Roman" w:cs="Times New Roman"/>
          <w:sz w:val="28"/>
        </w:rPr>
        <w:t xml:space="preserve">нского </w:t>
      </w:r>
    </w:p>
    <w:p w:rsidR="00816507" w:rsidRDefault="002648B3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</w:t>
      </w:r>
      <w:r w:rsidR="00816507">
        <w:rPr>
          <w:rFonts w:ascii="Times New Roman" w:hAnsi="Times New Roman" w:cs="Times New Roman"/>
          <w:sz w:val="28"/>
        </w:rPr>
        <w:t>ского поселения</w:t>
      </w:r>
    </w:p>
    <w:p w:rsidR="007C2311" w:rsidRDefault="00816507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Апшеронского района</w:t>
      </w:r>
    </w:p>
    <w:p w:rsidR="00816507" w:rsidRDefault="00816507" w:rsidP="007C23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727CF" w:rsidRPr="00CA301B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="002648B3">
        <w:rPr>
          <w:rFonts w:ascii="Times New Roman" w:hAnsi="Times New Roman"/>
          <w:bCs/>
          <w:color w:val="000000"/>
          <w:spacing w:val="-4"/>
          <w:sz w:val="28"/>
          <w:szCs w:val="28"/>
        </w:rPr>
        <w:t>___</w:t>
      </w:r>
      <w:r w:rsidR="005727CF" w:rsidRPr="00BB64EB">
        <w:rPr>
          <w:rFonts w:ascii="Times New Roman" w:hAnsi="Times New Roman"/>
          <w:bCs/>
          <w:color w:val="000000"/>
          <w:spacing w:val="-4"/>
          <w:sz w:val="28"/>
          <w:szCs w:val="28"/>
        </w:rPr>
        <w:t>»</w:t>
      </w:r>
      <w:r w:rsidR="005727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2648B3">
        <w:rPr>
          <w:rFonts w:ascii="Times New Roman" w:hAnsi="Times New Roman"/>
          <w:bCs/>
          <w:color w:val="000000"/>
          <w:spacing w:val="-4"/>
          <w:sz w:val="28"/>
          <w:szCs w:val="28"/>
        </w:rPr>
        <w:t>______</w:t>
      </w:r>
      <w:r w:rsidR="005727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202</w:t>
      </w:r>
      <w:r w:rsidR="002648B3">
        <w:rPr>
          <w:rFonts w:ascii="Times New Roman" w:hAnsi="Times New Roman"/>
          <w:bCs/>
          <w:color w:val="000000"/>
          <w:spacing w:val="-4"/>
          <w:sz w:val="28"/>
          <w:szCs w:val="28"/>
        </w:rPr>
        <w:t>__</w:t>
      </w:r>
      <w:r w:rsidR="005727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№</w:t>
      </w:r>
      <w:r w:rsidR="002648B3">
        <w:rPr>
          <w:rFonts w:ascii="Times New Roman" w:hAnsi="Times New Roman" w:cs="Times New Roman"/>
          <w:sz w:val="28"/>
        </w:rPr>
        <w:t xml:space="preserve"> ____</w:t>
      </w:r>
    </w:p>
    <w:p w:rsidR="00816507" w:rsidRPr="00816507" w:rsidRDefault="00816507" w:rsidP="00816507">
      <w:pPr>
        <w:rPr>
          <w:rFonts w:ascii="Times New Roman" w:hAnsi="Times New Roman" w:cs="Times New Roman"/>
          <w:sz w:val="28"/>
        </w:rPr>
      </w:pPr>
    </w:p>
    <w:p w:rsidR="00816507" w:rsidRDefault="00816507" w:rsidP="00816507">
      <w:pPr>
        <w:rPr>
          <w:rFonts w:ascii="Times New Roman" w:hAnsi="Times New Roman" w:cs="Times New Roman"/>
          <w:sz w:val="28"/>
        </w:rPr>
      </w:pPr>
    </w:p>
    <w:p w:rsidR="00816507" w:rsidRDefault="00816507" w:rsidP="00816507">
      <w:pPr>
        <w:tabs>
          <w:tab w:val="left" w:pos="38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МЕТОДИКА</w:t>
      </w:r>
    </w:p>
    <w:p w:rsidR="00816507" w:rsidRPr="00816507" w:rsidRDefault="00F67ECB" w:rsidP="00816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</w:t>
      </w:r>
      <w:r w:rsidR="00816507" w:rsidRPr="00816507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</w:t>
      </w:r>
    </w:p>
    <w:p w:rsidR="00381B29" w:rsidRDefault="00816507" w:rsidP="00816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507">
        <w:rPr>
          <w:rFonts w:ascii="Times New Roman" w:hAnsi="Times New Roman" w:cs="Times New Roman"/>
          <w:sz w:val="28"/>
          <w:szCs w:val="28"/>
        </w:rPr>
        <w:t xml:space="preserve"> п</w:t>
      </w:r>
      <w:r w:rsidR="00F73D87">
        <w:rPr>
          <w:rFonts w:ascii="Times New Roman" w:hAnsi="Times New Roman" w:cs="Times New Roman"/>
          <w:sz w:val="28"/>
          <w:szCs w:val="28"/>
        </w:rPr>
        <w:t>ередава</w:t>
      </w:r>
      <w:r w:rsidRPr="00816507">
        <w:rPr>
          <w:rFonts w:ascii="Times New Roman" w:hAnsi="Times New Roman" w:cs="Times New Roman"/>
          <w:sz w:val="28"/>
          <w:szCs w:val="28"/>
        </w:rPr>
        <w:t xml:space="preserve">емых бюджету муниципального образования Апшеронский район из бюджета </w:t>
      </w:r>
      <w:r w:rsidR="00AD13DA"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Pr="00816507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на осуществление </w:t>
      </w:r>
      <w:r w:rsidRPr="00816507">
        <w:rPr>
          <w:rFonts w:ascii="Times New Roman" w:hAnsi="Times New Roman" w:cs="Times New Roman"/>
          <w:bCs/>
          <w:sz w:val="28"/>
          <w:szCs w:val="28"/>
        </w:rPr>
        <w:t xml:space="preserve">части полномочий администрации </w:t>
      </w:r>
      <w:r w:rsidR="00AD13DA"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Pr="00816507">
        <w:rPr>
          <w:rFonts w:ascii="Times New Roman" w:hAnsi="Times New Roman" w:cs="Times New Roman"/>
          <w:sz w:val="28"/>
          <w:szCs w:val="28"/>
        </w:rPr>
        <w:t xml:space="preserve"> </w:t>
      </w:r>
      <w:r w:rsidRPr="00816507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4DA4" w:rsidRPr="00816507" w:rsidRDefault="00514DA4" w:rsidP="00816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DA4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Настоящая Методика устанавливает порядок определения объема иных межбюджетных трансфертов, </w:t>
      </w:r>
      <w:r w:rsidR="00F73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передава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емых бюджету муниципального образования Апшеронский район из бюджета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поселения Апшеронского района на осуществление части полномочий администрации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поселения Апшеронского района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контроля.</w:t>
      </w:r>
    </w:p>
    <w:p w:rsidR="00381B29" w:rsidRPr="00AB68E4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 Основным критерием при </w:t>
      </w:r>
      <w:r w:rsidR="00D41236">
        <w:rPr>
          <w:rFonts w:ascii="Times New Roman" w:hAnsi="Times New Roman" w:cs="Times New Roman"/>
          <w:sz w:val="28"/>
          <w:szCs w:val="28"/>
        </w:rPr>
        <w:t>распределении</w:t>
      </w:r>
      <w:r w:rsidR="00F67EC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иных межбюджетных трансфертов, </w:t>
      </w:r>
      <w:r w:rsidR="00F73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передава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емых бюджету муниципального образования Апшеронский район на осуществление части полномочий администрации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поселения Апшеронского района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Pr="007C231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является коэффициент объема работ (к), </w:t>
      </w:r>
      <w:r w:rsidRPr="007C2311">
        <w:rPr>
          <w:rFonts w:ascii="Times New Roman" w:hAnsi="Times New Roman"/>
          <w:color w:val="000000"/>
          <w:sz w:val="28"/>
        </w:rPr>
        <w:t xml:space="preserve">равный отношению расходов бюджета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  <w:r w:rsidRPr="007C2311">
        <w:rPr>
          <w:rFonts w:ascii="Times New Roman" w:hAnsi="Times New Roman"/>
          <w:color w:val="000000"/>
          <w:sz w:val="28"/>
        </w:rPr>
        <w:t xml:space="preserve"> поселения Апшеронского района (за исключением межбюджетных трансфертов, полученных в форме субсидий, субвенций и иных межбюджетных трансфертов, имеющих целевое назначение) к расходам консолидированного бюджета муниципального образования Апшеронский район в части поселений, входящих в состав муниципального образования Апшеронский район (за исключением межбюджетных трансфертов, полученных в форме субсидий, субвенций и иных межбюджетных трансфертов, имеющих целевое назначение)</w:t>
      </w:r>
      <w:r w:rsidRPr="007C231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AB68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381B29" w:rsidRPr="00685146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851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</w:t>
      </w:r>
      <w:r w:rsidRPr="00685146">
        <w:rPr>
          <w:rFonts w:ascii="Times New Roman" w:hAnsi="Times New Roman"/>
          <w:color w:val="000000"/>
          <w:sz w:val="28"/>
        </w:rPr>
        <w:t xml:space="preserve"> Общий объем иных межбюджетных трансфертов определяется по формуле:</w:t>
      </w:r>
      <w:r w:rsidRPr="006851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381B29" w:rsidRPr="00685146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81B29" w:rsidRPr="00685146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8514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МБТ= Кол. * Норм. * </w:t>
      </w:r>
      <w:proofErr w:type="spellStart"/>
      <w:proofErr w:type="gramStart"/>
      <w:r w:rsidRPr="0068514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Коэф</w:t>
      </w:r>
      <w:proofErr w:type="spellEnd"/>
      <w:r w:rsidRPr="006851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.,</w:t>
      </w:r>
      <w:proofErr w:type="gramEnd"/>
      <w:r w:rsidRPr="006851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где:</w:t>
      </w:r>
    </w:p>
    <w:p w:rsidR="00381B29" w:rsidRPr="00685146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8514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381B29" w:rsidRPr="000A4601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МБТ - объем иных межбюджетных трансфертов на осуществление передаваемой части полномочий, в </w:t>
      </w:r>
      <w:r w:rsidR="00A37D97"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тыс. рублях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381B29" w:rsidRPr="000A4601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Кол. - количество штатных единиц, необходимых для обеспечения исполнения передаваемой части полномочий (</w:t>
      </w:r>
      <w:r w:rsidR="00685146"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0,25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шт. ед.); </w:t>
      </w:r>
    </w:p>
    <w:p w:rsidR="00381B29" w:rsidRPr="000A4601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Норм. - норматив потребности в бюджетных ассигнованиях на содержание штатной единицы на осуществление передаваемой части полномочий;</w:t>
      </w:r>
    </w:p>
    <w:p w:rsidR="00381B29" w:rsidRPr="000A4601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0A4601">
        <w:rPr>
          <w:rFonts w:ascii="Times New Roman" w:hAnsi="Times New Roman"/>
          <w:color w:val="000000"/>
          <w:sz w:val="28"/>
        </w:rPr>
        <w:t>Коэф</w:t>
      </w:r>
      <w:proofErr w:type="spellEnd"/>
      <w:r w:rsidRPr="000A4601">
        <w:rPr>
          <w:rFonts w:ascii="Times New Roman" w:hAnsi="Times New Roman"/>
          <w:color w:val="000000"/>
          <w:sz w:val="28"/>
        </w:rPr>
        <w:t xml:space="preserve">. - коэффициент объема работ, равный отношению расходов бюджета </w:t>
      </w:r>
      <w:r w:rsidR="002648B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ского  </w:t>
      </w:r>
      <w:r w:rsidR="002648B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город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ского</w:t>
      </w:r>
      <w:r w:rsidRPr="000A4601">
        <w:rPr>
          <w:rFonts w:ascii="Times New Roman" w:hAnsi="Times New Roman"/>
          <w:color w:val="000000"/>
          <w:sz w:val="28"/>
        </w:rPr>
        <w:t xml:space="preserve"> поселения Апшеронского района (за исключением межбюджетных трансфертов, полученных в форме субсидий, субвенций и иных межбюджетных трансфертов, имеющих целевое назначение) к расходам консолидированного бюджета муниципального образования Апшеронский район в части поселений, входящих в состав муниципального образования Апшеронский район (за исключением межбюджетных трансфертов, полученных в форме субсидий, субвенций и иных межбюджетных трансфертов, имеющих целевое назначение)  по состоянию на 1 октября текущего года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381B29" w:rsidRPr="000A201B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Норматив потребности в бюджетных ассигнованиях на осуществление части полномочий </w:t>
      </w:r>
      <w:r w:rsidR="00514DA4" w:rsidRPr="000A4601">
        <w:rPr>
          <w:rFonts w:ascii="Times New Roman" w:eastAsia="Times New Roman" w:hAnsi="Times New Roman"/>
          <w:sz w:val="28"/>
          <w:szCs w:val="28"/>
          <w:lang w:eastAsia="ar-SA"/>
        </w:rPr>
        <w:t xml:space="preserve">по осуществлению внутреннего муниципального финансового контроля </w:t>
      </w:r>
      <w:r w:rsidRPr="000A460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рассчитывается Финансовым управлением администрации муниципального образования Апшеронский район исходя из расчетных (планируемых) затрат на содержание штатной единицы.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381B29" w:rsidRPr="000A201B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Норматив потребности в бюджетных ассигнованиях на осуществление части полномочий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514DA4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а также значения показателей, используемых при расчете, доводятся Финансовым управлением </w:t>
      </w:r>
      <w:r w:rsidR="00677CF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администрации 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муниципального образования Апшеронский район до администрации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поселения Апшеронского района не позднее чем за </w:t>
      </w:r>
      <w:r w:rsidR="00A608DC"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месяц до начал</w:t>
      </w:r>
      <w:r w:rsidR="00514D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 очередного финансового года. </w:t>
      </w:r>
    </w:p>
    <w:p w:rsidR="00381B29" w:rsidRDefault="00381B29" w:rsidP="0038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5. Передаваемые </w:t>
      </w:r>
      <w:r w:rsidR="00AB1A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нским </w:t>
      </w:r>
      <w:r w:rsidR="00AB1A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город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ским поселением Апшеронского района иные межбюджетные трансферты на осуществление части полномочий</w:t>
      </w:r>
      <w:r w:rsidRPr="000A201B">
        <w:rPr>
          <w:rFonts w:ascii="Times New Roman" w:hAnsi="Times New Roman"/>
          <w:sz w:val="28"/>
          <w:szCs w:val="28"/>
        </w:rPr>
        <w:t xml:space="preserve"> по </w:t>
      </w:r>
      <w:r w:rsidRPr="000A201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 w:rsidRPr="000A201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полном объеме учитываются в доходной части бюджета муниципального образования Апшеронский район и расходуются на содержание финансового органа администрации муниципального образования Апшеронский район.</w:t>
      </w:r>
    </w:p>
    <w:p w:rsidR="00381B29" w:rsidRDefault="00381B29" w:rsidP="00381B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52C" w:rsidRPr="004E5AA9" w:rsidRDefault="00C0152C" w:rsidP="00381B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B29" w:rsidRPr="004E5AA9" w:rsidRDefault="00381B29" w:rsidP="00381B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B29" w:rsidRDefault="00381B29" w:rsidP="00381B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13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городского</w:t>
      </w:r>
    </w:p>
    <w:p w:rsidR="00816507" w:rsidRPr="00514DA4" w:rsidRDefault="00381B29" w:rsidP="00514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5AA9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AA9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20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B1A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А.И. Короленко</w:t>
      </w:r>
    </w:p>
    <w:sectPr w:rsidR="00816507" w:rsidRPr="00514DA4" w:rsidSect="007C2311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A9" w:rsidRDefault="005F71A9" w:rsidP="007C2311">
      <w:pPr>
        <w:spacing w:after="0" w:line="240" w:lineRule="auto"/>
      </w:pPr>
      <w:r>
        <w:separator/>
      </w:r>
    </w:p>
  </w:endnote>
  <w:endnote w:type="continuationSeparator" w:id="0">
    <w:p w:rsidR="005F71A9" w:rsidRDefault="005F71A9" w:rsidP="007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A9" w:rsidRDefault="005F71A9" w:rsidP="007C2311">
      <w:pPr>
        <w:spacing w:after="0" w:line="240" w:lineRule="auto"/>
      </w:pPr>
      <w:r>
        <w:separator/>
      </w:r>
    </w:p>
  </w:footnote>
  <w:footnote w:type="continuationSeparator" w:id="0">
    <w:p w:rsidR="005F71A9" w:rsidRDefault="005F71A9" w:rsidP="007C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93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311" w:rsidRPr="007C2311" w:rsidRDefault="007C23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3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E9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2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2311" w:rsidRDefault="007C23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86EAC"/>
    <w:multiLevelType w:val="singleLevel"/>
    <w:tmpl w:val="3D5EA1FA"/>
    <w:lvl w:ilvl="0">
      <w:start w:val="1"/>
      <w:numFmt w:val="decimal"/>
      <w:pStyle w:val="1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4"/>
    <w:rsid w:val="000007CE"/>
    <w:rsid w:val="00001DA0"/>
    <w:rsid w:val="00002B49"/>
    <w:rsid w:val="00011BB5"/>
    <w:rsid w:val="0004497F"/>
    <w:rsid w:val="00054F96"/>
    <w:rsid w:val="00065194"/>
    <w:rsid w:val="00077187"/>
    <w:rsid w:val="000A201B"/>
    <w:rsid w:val="000A4601"/>
    <w:rsid w:val="000B26B8"/>
    <w:rsid w:val="000C1F90"/>
    <w:rsid w:val="000E109D"/>
    <w:rsid w:val="000E7B39"/>
    <w:rsid w:val="00102C81"/>
    <w:rsid w:val="00117207"/>
    <w:rsid w:val="0012730B"/>
    <w:rsid w:val="001371C3"/>
    <w:rsid w:val="00152A81"/>
    <w:rsid w:val="00167549"/>
    <w:rsid w:val="001A3EF1"/>
    <w:rsid w:val="001D4537"/>
    <w:rsid w:val="001F7E98"/>
    <w:rsid w:val="00206136"/>
    <w:rsid w:val="00216A66"/>
    <w:rsid w:val="00250FCC"/>
    <w:rsid w:val="002648B3"/>
    <w:rsid w:val="00292660"/>
    <w:rsid w:val="002A633E"/>
    <w:rsid w:val="002B4191"/>
    <w:rsid w:val="002C0BE8"/>
    <w:rsid w:val="00374F29"/>
    <w:rsid w:val="003817F4"/>
    <w:rsid w:val="00381B29"/>
    <w:rsid w:val="00387402"/>
    <w:rsid w:val="003C5CB2"/>
    <w:rsid w:val="003D3B88"/>
    <w:rsid w:val="003F718E"/>
    <w:rsid w:val="004001DD"/>
    <w:rsid w:val="00435B64"/>
    <w:rsid w:val="004476B3"/>
    <w:rsid w:val="00473CF7"/>
    <w:rsid w:val="0049335A"/>
    <w:rsid w:val="004B6D02"/>
    <w:rsid w:val="004F6597"/>
    <w:rsid w:val="0050376C"/>
    <w:rsid w:val="00514DA4"/>
    <w:rsid w:val="0054592B"/>
    <w:rsid w:val="005727CF"/>
    <w:rsid w:val="00582B46"/>
    <w:rsid w:val="005F71A9"/>
    <w:rsid w:val="0060156C"/>
    <w:rsid w:val="0065294A"/>
    <w:rsid w:val="0066329F"/>
    <w:rsid w:val="00677CF0"/>
    <w:rsid w:val="00685146"/>
    <w:rsid w:val="006B41E3"/>
    <w:rsid w:val="006C5E4C"/>
    <w:rsid w:val="006F5BAB"/>
    <w:rsid w:val="007011AC"/>
    <w:rsid w:val="00746840"/>
    <w:rsid w:val="007754B2"/>
    <w:rsid w:val="00793B04"/>
    <w:rsid w:val="007A5D9B"/>
    <w:rsid w:val="007C2311"/>
    <w:rsid w:val="007D436E"/>
    <w:rsid w:val="00810C62"/>
    <w:rsid w:val="00814556"/>
    <w:rsid w:val="00816507"/>
    <w:rsid w:val="008371F6"/>
    <w:rsid w:val="008A6F2E"/>
    <w:rsid w:val="008E03C8"/>
    <w:rsid w:val="00992E2F"/>
    <w:rsid w:val="009D4580"/>
    <w:rsid w:val="009E004C"/>
    <w:rsid w:val="00A042F9"/>
    <w:rsid w:val="00A15AEA"/>
    <w:rsid w:val="00A37D97"/>
    <w:rsid w:val="00A608DC"/>
    <w:rsid w:val="00AB1A76"/>
    <w:rsid w:val="00AD13DA"/>
    <w:rsid w:val="00AD3D78"/>
    <w:rsid w:val="00B408AF"/>
    <w:rsid w:val="00B64CFF"/>
    <w:rsid w:val="00B748ED"/>
    <w:rsid w:val="00B81A81"/>
    <w:rsid w:val="00B95B26"/>
    <w:rsid w:val="00BB64EB"/>
    <w:rsid w:val="00BD5097"/>
    <w:rsid w:val="00BF6669"/>
    <w:rsid w:val="00C0152C"/>
    <w:rsid w:val="00C43F1E"/>
    <w:rsid w:val="00C447F7"/>
    <w:rsid w:val="00C44B39"/>
    <w:rsid w:val="00C547F9"/>
    <w:rsid w:val="00C713D2"/>
    <w:rsid w:val="00C74108"/>
    <w:rsid w:val="00CA301B"/>
    <w:rsid w:val="00CA5EA9"/>
    <w:rsid w:val="00CF112A"/>
    <w:rsid w:val="00CF357F"/>
    <w:rsid w:val="00CF7539"/>
    <w:rsid w:val="00D233E4"/>
    <w:rsid w:val="00D2570B"/>
    <w:rsid w:val="00D41236"/>
    <w:rsid w:val="00D8347F"/>
    <w:rsid w:val="00D87EE4"/>
    <w:rsid w:val="00D95F0A"/>
    <w:rsid w:val="00DD124F"/>
    <w:rsid w:val="00DF392B"/>
    <w:rsid w:val="00DF441A"/>
    <w:rsid w:val="00E574A3"/>
    <w:rsid w:val="00E75758"/>
    <w:rsid w:val="00EA36F0"/>
    <w:rsid w:val="00EC2C06"/>
    <w:rsid w:val="00F37104"/>
    <w:rsid w:val="00F421E8"/>
    <w:rsid w:val="00F67ECB"/>
    <w:rsid w:val="00F73D87"/>
    <w:rsid w:val="00F80EA4"/>
    <w:rsid w:val="00F877EA"/>
    <w:rsid w:val="00F943F7"/>
    <w:rsid w:val="00FA4C04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1E12-FCEC-42F6-8E1D-C8CD000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94"/>
  </w:style>
  <w:style w:type="paragraph" w:styleId="1">
    <w:name w:val="heading 1"/>
    <w:basedOn w:val="a"/>
    <w:next w:val="a"/>
    <w:link w:val="10"/>
    <w:qFormat/>
    <w:rsid w:val="00D87EE4"/>
    <w:pPr>
      <w:keepNext/>
      <w:numPr>
        <w:numId w:val="1"/>
      </w:numPr>
      <w:suppressAutoHyphens/>
      <w:spacing w:after="0" w:line="240" w:lineRule="auto"/>
      <w:ind w:left="-45" w:right="28" w:hanging="176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7EE4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311"/>
  </w:style>
  <w:style w:type="paragraph" w:styleId="a7">
    <w:name w:val="footer"/>
    <w:basedOn w:val="a"/>
    <w:link w:val="a8"/>
    <w:uiPriority w:val="99"/>
    <w:unhideWhenUsed/>
    <w:rsid w:val="007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311"/>
  </w:style>
  <w:style w:type="table" w:styleId="a9">
    <w:name w:val="Table Grid"/>
    <w:basedOn w:val="a1"/>
    <w:rsid w:val="00FA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B383-FB92-41CD-8258-159841E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9</cp:revision>
  <cp:lastPrinted>2022-11-10T05:45:00Z</cp:lastPrinted>
  <dcterms:created xsi:type="dcterms:W3CDTF">2024-02-21T06:06:00Z</dcterms:created>
  <dcterms:modified xsi:type="dcterms:W3CDTF">2024-03-29T13:14:00Z</dcterms:modified>
</cp:coreProperties>
</file>