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C98" w:rsidRDefault="00384C98" w:rsidP="00384C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C98" w:rsidRDefault="00384C98" w:rsidP="00384C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144B" w:rsidRDefault="002E144B" w:rsidP="0041434B">
      <w:pPr>
        <w:spacing w:after="0" w:line="240" w:lineRule="auto"/>
        <w:ind w:right="11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42FF9">
        <w:rPr>
          <w:rFonts w:ascii="Times New Roman" w:hAnsi="Times New Roman"/>
          <w:b/>
          <w:sz w:val="28"/>
          <w:szCs w:val="28"/>
        </w:rPr>
        <w:t xml:space="preserve">Перечень </w:t>
      </w:r>
      <w:r>
        <w:rPr>
          <w:rFonts w:ascii="Times New Roman" w:hAnsi="Times New Roman"/>
          <w:b/>
          <w:sz w:val="28"/>
          <w:szCs w:val="28"/>
        </w:rPr>
        <w:t>общественных</w:t>
      </w:r>
      <w:r w:rsidRPr="00042FF9">
        <w:rPr>
          <w:rFonts w:ascii="Times New Roman" w:hAnsi="Times New Roman"/>
          <w:b/>
          <w:sz w:val="28"/>
          <w:szCs w:val="28"/>
        </w:rPr>
        <w:t xml:space="preserve"> территорий </w:t>
      </w:r>
      <w:r>
        <w:rPr>
          <w:rFonts w:ascii="Times New Roman" w:eastAsia="Times New Roman" w:hAnsi="Times New Roman"/>
          <w:b/>
          <w:sz w:val="28"/>
          <w:szCs w:val="28"/>
        </w:rPr>
        <w:t>Апшеронского</w:t>
      </w:r>
      <w:r w:rsidRPr="00042FF9">
        <w:rPr>
          <w:rFonts w:ascii="Times New Roman" w:eastAsia="Times New Roman" w:hAnsi="Times New Roman"/>
          <w:b/>
          <w:sz w:val="28"/>
          <w:szCs w:val="28"/>
        </w:rPr>
        <w:t xml:space="preserve"> городского поселения </w:t>
      </w:r>
      <w:r>
        <w:rPr>
          <w:rFonts w:ascii="Times New Roman" w:eastAsia="Times New Roman" w:hAnsi="Times New Roman"/>
          <w:b/>
          <w:sz w:val="28"/>
          <w:szCs w:val="28"/>
        </w:rPr>
        <w:t>Апшеронского</w:t>
      </w:r>
      <w:r w:rsidRPr="00042FF9">
        <w:rPr>
          <w:rFonts w:ascii="Times New Roman" w:eastAsia="Times New Roman" w:hAnsi="Times New Roman"/>
          <w:b/>
          <w:sz w:val="28"/>
          <w:szCs w:val="28"/>
        </w:rPr>
        <w:t xml:space="preserve"> района,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подлежащих </w:t>
      </w:r>
      <w:r w:rsidRPr="00042FF9">
        <w:rPr>
          <w:rFonts w:ascii="Times New Roman" w:eastAsia="Times New Roman" w:hAnsi="Times New Roman"/>
          <w:b/>
          <w:sz w:val="28"/>
          <w:szCs w:val="28"/>
        </w:rPr>
        <w:t>благоустройств</w:t>
      </w:r>
      <w:r>
        <w:rPr>
          <w:rFonts w:ascii="Times New Roman" w:eastAsia="Times New Roman" w:hAnsi="Times New Roman"/>
          <w:b/>
          <w:sz w:val="28"/>
          <w:szCs w:val="28"/>
        </w:rPr>
        <w:t>у</w:t>
      </w:r>
      <w:r w:rsidR="0041434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41434B" w:rsidRPr="00384C98">
        <w:rPr>
          <w:rFonts w:ascii="Times New Roman" w:hAnsi="Times New Roman"/>
          <w:b/>
          <w:sz w:val="28"/>
        </w:rPr>
        <w:t>по программе «Формирование современной городской среды Апшеронского городского поселения Апшеронского района»</w:t>
      </w:r>
    </w:p>
    <w:p w:rsidR="002E144B" w:rsidRDefault="002E144B" w:rsidP="00384C9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="-10" w:tblpY="25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0"/>
        <w:gridCol w:w="10910"/>
        <w:gridCol w:w="3214"/>
      </w:tblGrid>
      <w:tr w:rsidR="002E144B" w:rsidRPr="003B7C99" w:rsidTr="00384C98">
        <w:trPr>
          <w:trHeight w:val="510"/>
        </w:trPr>
        <w:tc>
          <w:tcPr>
            <w:tcW w:w="500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7C9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475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ind w:left="-646" w:firstLine="6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7C99">
              <w:rPr>
                <w:rFonts w:ascii="Times New Roman" w:hAnsi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общественной территории</w:t>
            </w:r>
          </w:p>
        </w:tc>
        <w:tc>
          <w:tcPr>
            <w:tcW w:w="1024" w:type="pct"/>
            <w:tcBorders>
              <w:right w:val="single" w:sz="4" w:space="0" w:color="auto"/>
            </w:tcBorders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Период реализации</w:t>
            </w:r>
          </w:p>
        </w:tc>
      </w:tr>
      <w:tr w:rsidR="002E144B" w:rsidRPr="003B7C99" w:rsidTr="00384C98">
        <w:trPr>
          <w:trHeight w:val="510"/>
        </w:trPr>
        <w:tc>
          <w:tcPr>
            <w:tcW w:w="500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75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г.Апшеронск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229BD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/>
                <w:sz w:val="28"/>
                <w:szCs w:val="28"/>
              </w:rPr>
              <w:t>Коммунистическая</w:t>
            </w:r>
            <w:r w:rsidRPr="00C229BD">
              <w:rPr>
                <w:rFonts w:ascii="Times New Roman" w:hAnsi="Times New Roman"/>
                <w:sz w:val="28"/>
                <w:szCs w:val="28"/>
              </w:rPr>
              <w:t xml:space="preserve"> (от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ул. Партизанской до </w:t>
            </w:r>
            <w:proofErr w:type="spellStart"/>
            <w:r w:rsidRPr="00C229BD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ухинского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моста)</w:t>
            </w:r>
          </w:p>
        </w:tc>
        <w:tc>
          <w:tcPr>
            <w:tcW w:w="1024" w:type="pct"/>
            <w:tcBorders>
              <w:right w:val="single" w:sz="4" w:space="0" w:color="auto"/>
            </w:tcBorders>
            <w:vAlign w:val="center"/>
          </w:tcPr>
          <w:p w:rsidR="002E144B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2E144B" w:rsidRPr="003B7C99" w:rsidTr="00384C98">
        <w:trPr>
          <w:trHeight w:val="510"/>
        </w:trPr>
        <w:tc>
          <w:tcPr>
            <w:tcW w:w="500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75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г.Апшеронск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229BD">
              <w:rPr>
                <w:rFonts w:ascii="Times New Roman" w:hAnsi="Times New Roman"/>
                <w:sz w:val="28"/>
                <w:szCs w:val="28"/>
              </w:rPr>
              <w:t xml:space="preserve">ул. Ленина (от </w:t>
            </w:r>
            <w:proofErr w:type="spellStart"/>
            <w:r w:rsidRPr="00C229BD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ухинского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моста до ул. Клубной)</w:t>
            </w:r>
          </w:p>
        </w:tc>
        <w:tc>
          <w:tcPr>
            <w:tcW w:w="1024" w:type="pct"/>
            <w:tcBorders>
              <w:right w:val="single" w:sz="4" w:space="0" w:color="auto"/>
            </w:tcBorders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2E144B" w:rsidRPr="003B7C99" w:rsidTr="00384C98">
        <w:trPr>
          <w:trHeight w:val="510"/>
        </w:trPr>
        <w:tc>
          <w:tcPr>
            <w:tcW w:w="500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75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г.Апшеронск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229BD">
              <w:rPr>
                <w:rFonts w:ascii="Times New Roman" w:hAnsi="Times New Roman"/>
                <w:sz w:val="28"/>
                <w:szCs w:val="28"/>
              </w:rPr>
              <w:t xml:space="preserve">ул. Ворошилова (от </w:t>
            </w:r>
            <w:proofErr w:type="spellStart"/>
            <w:r w:rsidRPr="00C229BD">
              <w:rPr>
                <w:rFonts w:ascii="Times New Roman" w:hAnsi="Times New Roman"/>
                <w:sz w:val="28"/>
                <w:szCs w:val="28"/>
              </w:rPr>
              <w:t>Тухинского</w:t>
            </w:r>
            <w:proofErr w:type="spellEnd"/>
            <w:r w:rsidRPr="00C229BD">
              <w:rPr>
                <w:rFonts w:ascii="Times New Roman" w:hAnsi="Times New Roman"/>
                <w:sz w:val="28"/>
                <w:szCs w:val="28"/>
              </w:rPr>
              <w:t xml:space="preserve"> моста до ул. Клубной).</w:t>
            </w:r>
          </w:p>
        </w:tc>
        <w:tc>
          <w:tcPr>
            <w:tcW w:w="1024" w:type="pct"/>
            <w:tcBorders>
              <w:right w:val="single" w:sz="4" w:space="0" w:color="auto"/>
            </w:tcBorders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2E144B" w:rsidRPr="003B7C99" w:rsidTr="00384C98">
        <w:trPr>
          <w:trHeight w:val="510"/>
        </w:trPr>
        <w:tc>
          <w:tcPr>
            <w:tcW w:w="500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75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г.Апшеронск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229BD">
              <w:rPr>
                <w:rFonts w:ascii="Times New Roman" w:hAnsi="Times New Roman"/>
                <w:sz w:val="28"/>
                <w:szCs w:val="28"/>
              </w:rPr>
              <w:t>сквер 60-лет</w:t>
            </w:r>
            <w:r>
              <w:rPr>
                <w:rFonts w:ascii="Times New Roman" w:hAnsi="Times New Roman"/>
                <w:sz w:val="28"/>
                <w:szCs w:val="28"/>
              </w:rPr>
              <w:t>ия</w:t>
            </w:r>
            <w:r w:rsidRPr="00C229BD">
              <w:rPr>
                <w:rFonts w:ascii="Times New Roman" w:hAnsi="Times New Roman"/>
                <w:sz w:val="28"/>
                <w:szCs w:val="28"/>
              </w:rPr>
              <w:t xml:space="preserve"> Победы</w:t>
            </w:r>
          </w:p>
        </w:tc>
        <w:tc>
          <w:tcPr>
            <w:tcW w:w="1024" w:type="pct"/>
            <w:tcBorders>
              <w:right w:val="single" w:sz="4" w:space="0" w:color="auto"/>
            </w:tcBorders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2E144B" w:rsidRPr="003B7C99" w:rsidTr="00384C98">
        <w:trPr>
          <w:trHeight w:val="510"/>
        </w:trPr>
        <w:tc>
          <w:tcPr>
            <w:tcW w:w="500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75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г.Апшеронск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229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229BD">
              <w:rPr>
                <w:rFonts w:ascii="Times New Roman" w:hAnsi="Times New Roman"/>
                <w:sz w:val="28"/>
                <w:szCs w:val="28"/>
              </w:rPr>
              <w:t>парк «Юность»</w:t>
            </w:r>
          </w:p>
        </w:tc>
        <w:tc>
          <w:tcPr>
            <w:tcW w:w="1024" w:type="pct"/>
            <w:vAlign w:val="center"/>
          </w:tcPr>
          <w:p w:rsidR="002E144B" w:rsidRPr="003B7C99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2E144B" w:rsidRPr="003B7C99" w:rsidTr="00384C98">
        <w:trPr>
          <w:trHeight w:val="510"/>
        </w:trPr>
        <w:tc>
          <w:tcPr>
            <w:tcW w:w="500" w:type="pct"/>
            <w:vAlign w:val="center"/>
          </w:tcPr>
          <w:p w:rsidR="002E144B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75" w:type="pct"/>
            <w:vAlign w:val="center"/>
          </w:tcPr>
          <w:p w:rsidR="002E144B" w:rsidRDefault="002E144B" w:rsidP="00384C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г.Апшеронск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229BD">
              <w:rPr>
                <w:rFonts w:ascii="Times New Roman" w:hAnsi="Times New Roman"/>
                <w:sz w:val="28"/>
                <w:szCs w:val="28"/>
              </w:rPr>
              <w:t>набережная (от ул.22-Партсъезда до ул. Профсоюзной)</w:t>
            </w:r>
          </w:p>
        </w:tc>
        <w:tc>
          <w:tcPr>
            <w:tcW w:w="1024" w:type="pct"/>
            <w:vAlign w:val="center"/>
          </w:tcPr>
          <w:p w:rsidR="002E144B" w:rsidRDefault="002E144B" w:rsidP="00384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</w:tbl>
    <w:p w:rsidR="0000663C" w:rsidRDefault="0000663C" w:rsidP="00384C98">
      <w:pPr>
        <w:spacing w:after="0" w:line="240" w:lineRule="auto"/>
      </w:pPr>
    </w:p>
    <w:p w:rsidR="00384C98" w:rsidRDefault="00384C98" w:rsidP="00384C98">
      <w:pPr>
        <w:spacing w:after="0" w:line="240" w:lineRule="auto"/>
      </w:pPr>
      <w:r>
        <w:br w:type="page"/>
      </w:r>
    </w:p>
    <w:p w:rsidR="00384C98" w:rsidRDefault="00384C98" w:rsidP="00384C98">
      <w:pPr>
        <w:spacing w:after="0" w:line="240" w:lineRule="auto"/>
        <w:ind w:left="-426" w:right="-598"/>
        <w:jc w:val="center"/>
        <w:rPr>
          <w:rFonts w:ascii="Times New Roman" w:hAnsi="Times New Roman"/>
          <w:b/>
          <w:sz w:val="28"/>
        </w:rPr>
      </w:pPr>
      <w:r w:rsidRPr="00384C98">
        <w:rPr>
          <w:rFonts w:ascii="Times New Roman" w:hAnsi="Times New Roman"/>
          <w:b/>
          <w:sz w:val="28"/>
        </w:rPr>
        <w:lastRenderedPageBreak/>
        <w:t xml:space="preserve">Дизайн проект </w:t>
      </w:r>
      <w:r w:rsidR="00FE1EA6">
        <w:rPr>
          <w:rFonts w:ascii="Times New Roman" w:hAnsi="Times New Roman"/>
          <w:b/>
          <w:sz w:val="28"/>
        </w:rPr>
        <w:t>территории №2 (</w:t>
      </w:r>
      <w:proofErr w:type="spellStart"/>
      <w:r w:rsidR="00FE1EA6" w:rsidRPr="00FE1EA6">
        <w:rPr>
          <w:rFonts w:ascii="Times New Roman" w:hAnsi="Times New Roman"/>
          <w:b/>
          <w:sz w:val="28"/>
        </w:rPr>
        <w:t>г.Апшеронск</w:t>
      </w:r>
      <w:proofErr w:type="spellEnd"/>
      <w:r w:rsidR="00FE1EA6" w:rsidRPr="00FE1EA6">
        <w:rPr>
          <w:rFonts w:ascii="Times New Roman" w:hAnsi="Times New Roman"/>
          <w:b/>
          <w:sz w:val="28"/>
        </w:rPr>
        <w:t xml:space="preserve">, ул. Ленина (от </w:t>
      </w:r>
      <w:proofErr w:type="spellStart"/>
      <w:r w:rsidR="00FE1EA6" w:rsidRPr="00FE1EA6">
        <w:rPr>
          <w:rFonts w:ascii="Times New Roman" w:hAnsi="Times New Roman"/>
          <w:b/>
          <w:sz w:val="28"/>
        </w:rPr>
        <w:t>Тухинского</w:t>
      </w:r>
      <w:proofErr w:type="spellEnd"/>
      <w:r w:rsidR="00FE1EA6" w:rsidRPr="00FE1EA6">
        <w:rPr>
          <w:rFonts w:ascii="Times New Roman" w:hAnsi="Times New Roman"/>
          <w:b/>
          <w:sz w:val="28"/>
        </w:rPr>
        <w:t xml:space="preserve"> моста до ул. Клубной)</w:t>
      </w:r>
      <w:bookmarkStart w:id="0" w:name="_GoBack"/>
      <w:bookmarkEnd w:id="0"/>
      <w:r w:rsidR="00FE1EA6">
        <w:rPr>
          <w:rFonts w:ascii="Times New Roman" w:hAnsi="Times New Roman"/>
          <w:b/>
          <w:sz w:val="28"/>
        </w:rPr>
        <w:t xml:space="preserve"> </w:t>
      </w:r>
      <w:r w:rsidRPr="00384C98">
        <w:rPr>
          <w:rFonts w:ascii="Times New Roman" w:hAnsi="Times New Roman"/>
          <w:b/>
          <w:sz w:val="28"/>
        </w:rPr>
        <w:t xml:space="preserve">по программе </w:t>
      </w:r>
    </w:p>
    <w:p w:rsidR="00384C98" w:rsidRDefault="00384C98" w:rsidP="00384C98">
      <w:pPr>
        <w:spacing w:after="0" w:line="240" w:lineRule="auto"/>
        <w:ind w:left="-426" w:right="-598"/>
        <w:jc w:val="center"/>
        <w:rPr>
          <w:rFonts w:ascii="Times New Roman" w:hAnsi="Times New Roman"/>
          <w:b/>
          <w:sz w:val="28"/>
        </w:rPr>
      </w:pPr>
      <w:r w:rsidRPr="00384C98">
        <w:rPr>
          <w:rFonts w:ascii="Times New Roman" w:hAnsi="Times New Roman"/>
          <w:b/>
          <w:sz w:val="28"/>
        </w:rPr>
        <w:t>«Формирование современной городской среды Апшеронского городского поселения Апшеронского района»</w:t>
      </w:r>
      <w:r w:rsidRPr="00384C9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8CBE47" wp14:editId="646C86A1">
            <wp:extent cx="8829675" cy="5876988"/>
            <wp:effectExtent l="0" t="0" r="0" b="9525"/>
            <wp:docPr id="1" name="Рисунок 1" descr="C:\Users\Сергей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185" cy="58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3C" w:rsidRDefault="00384C98" w:rsidP="00384C98">
      <w:pPr>
        <w:spacing w:after="0" w:line="240" w:lineRule="auto"/>
        <w:ind w:left="-426" w:right="-59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37278" cy="6877050"/>
            <wp:effectExtent l="0" t="0" r="0" b="0"/>
            <wp:docPr id="2" name="Рисунок 2" descr="C:\Users\Сергей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740" cy="688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94520" cy="6705600"/>
            <wp:effectExtent l="0" t="0" r="0" b="0"/>
            <wp:docPr id="3" name="Рисунок 3" descr="C:\Users\Сергей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238" cy="670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63C" w:rsidSect="00384C9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436"/>
    <w:rsid w:val="0000663C"/>
    <w:rsid w:val="00010436"/>
    <w:rsid w:val="002E144B"/>
    <w:rsid w:val="002F69FD"/>
    <w:rsid w:val="00384C98"/>
    <w:rsid w:val="0041434B"/>
    <w:rsid w:val="0076043B"/>
    <w:rsid w:val="00FE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E60CE-A6A4-4FED-AAA9-615849C3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44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144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8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Сергей</cp:lastModifiedBy>
  <cp:revision>7</cp:revision>
  <cp:lastPrinted>2018-01-17T13:16:00Z</cp:lastPrinted>
  <dcterms:created xsi:type="dcterms:W3CDTF">2018-01-11T13:24:00Z</dcterms:created>
  <dcterms:modified xsi:type="dcterms:W3CDTF">2018-01-17T13:23:00Z</dcterms:modified>
</cp:coreProperties>
</file>