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67" w:rsidRPr="004474ED" w:rsidRDefault="00DE4667" w:rsidP="00971882">
      <w:pPr>
        <w:ind w:firstLine="0"/>
        <w:jc w:val="center"/>
        <w:rPr>
          <w:rFonts w:eastAsia="Calibri" w:cs="Arial"/>
        </w:rPr>
      </w:pPr>
      <w:bookmarkStart w:id="0" w:name="_GoBack"/>
      <w:bookmarkEnd w:id="0"/>
    </w:p>
    <w:p w:rsidR="00DE4667" w:rsidRPr="004474ED" w:rsidRDefault="00DE4667" w:rsidP="00971882">
      <w:pPr>
        <w:ind w:firstLine="0"/>
        <w:jc w:val="center"/>
        <w:rPr>
          <w:rFonts w:eastAsia="Calibri" w:cs="Arial"/>
        </w:rPr>
      </w:pPr>
      <w:r w:rsidRPr="004474ED">
        <w:rPr>
          <w:rFonts w:eastAsia="Calibri" w:cs="Arial"/>
        </w:rPr>
        <w:t>КРАСНОДАРСКИЙ КРАЙ</w:t>
      </w:r>
    </w:p>
    <w:p w:rsidR="00DE4667" w:rsidRPr="004474ED" w:rsidRDefault="00DE4667" w:rsidP="00971882">
      <w:pPr>
        <w:ind w:firstLine="0"/>
        <w:jc w:val="center"/>
        <w:rPr>
          <w:rFonts w:eastAsia="Calibri" w:cs="Arial"/>
        </w:rPr>
      </w:pPr>
      <w:r w:rsidRPr="004474ED">
        <w:rPr>
          <w:rFonts w:eastAsia="Calibri" w:cs="Arial"/>
        </w:rPr>
        <w:t>АПШЕРОНСКИЙ РАЙОН</w:t>
      </w:r>
    </w:p>
    <w:p w:rsidR="00DE4667" w:rsidRPr="004474ED" w:rsidRDefault="00DE4667" w:rsidP="00971882">
      <w:pPr>
        <w:ind w:firstLine="0"/>
        <w:jc w:val="center"/>
        <w:rPr>
          <w:rFonts w:eastAsia="Calibri" w:cs="Arial"/>
        </w:rPr>
      </w:pPr>
      <w:r w:rsidRPr="004474ED">
        <w:rPr>
          <w:rFonts w:eastAsia="Calibri" w:cs="Arial"/>
        </w:rPr>
        <w:t>СОВЕТ АПШЕРОНСКОГО ГОРОДСКОГО ПОСЕЛЕНИЯ</w:t>
      </w:r>
    </w:p>
    <w:p w:rsidR="00DE4667" w:rsidRPr="004474ED" w:rsidRDefault="00DE4667" w:rsidP="00971882">
      <w:pPr>
        <w:ind w:firstLine="0"/>
        <w:jc w:val="center"/>
        <w:rPr>
          <w:rFonts w:eastAsia="Calibri" w:cs="Arial"/>
        </w:rPr>
      </w:pPr>
      <w:r w:rsidRPr="004474ED">
        <w:rPr>
          <w:rFonts w:eastAsia="Calibri" w:cs="Arial"/>
        </w:rPr>
        <w:t>АПШЕРОНСКОГО РАЙОНА</w:t>
      </w:r>
    </w:p>
    <w:p w:rsidR="00DE4667" w:rsidRPr="004474ED" w:rsidRDefault="00DE4667" w:rsidP="00971882">
      <w:pPr>
        <w:ind w:firstLine="0"/>
        <w:jc w:val="center"/>
        <w:rPr>
          <w:rFonts w:eastAsia="Calibri" w:cs="Arial"/>
        </w:rPr>
      </w:pPr>
    </w:p>
    <w:p w:rsidR="00DE4667" w:rsidRPr="004474ED" w:rsidRDefault="00DE4667" w:rsidP="00971882">
      <w:pPr>
        <w:ind w:firstLine="0"/>
        <w:jc w:val="center"/>
        <w:rPr>
          <w:rFonts w:eastAsia="Calibri" w:cs="Arial"/>
        </w:rPr>
      </w:pPr>
      <w:r w:rsidRPr="004474ED">
        <w:rPr>
          <w:rFonts w:eastAsia="Calibri" w:cs="Arial"/>
        </w:rPr>
        <w:t>РЕШЕНИЕ</w:t>
      </w:r>
    </w:p>
    <w:p w:rsidR="00DE4667" w:rsidRPr="004474ED" w:rsidRDefault="00DE4667" w:rsidP="00971882">
      <w:pPr>
        <w:ind w:firstLine="0"/>
        <w:jc w:val="center"/>
        <w:rPr>
          <w:rFonts w:eastAsia="Calibri" w:cs="Arial"/>
        </w:rPr>
      </w:pPr>
    </w:p>
    <w:p w:rsidR="00DE4667" w:rsidRPr="004474ED" w:rsidRDefault="00DE4667" w:rsidP="00971882">
      <w:pPr>
        <w:ind w:firstLine="0"/>
        <w:jc w:val="center"/>
        <w:rPr>
          <w:rFonts w:eastAsia="Calibri" w:cs="Arial"/>
        </w:rPr>
      </w:pPr>
      <w:r w:rsidRPr="004474ED">
        <w:rPr>
          <w:rFonts w:eastAsia="Calibri" w:cs="Arial"/>
        </w:rPr>
        <w:t>27 октября 2022</w:t>
      </w:r>
      <w:r w:rsidR="003538DB">
        <w:rPr>
          <w:rFonts w:eastAsia="Calibri" w:cs="Arial"/>
        </w:rPr>
        <w:t xml:space="preserve"> года               </w:t>
      </w:r>
      <w:r w:rsidRPr="004474ED">
        <w:rPr>
          <w:rFonts w:eastAsia="Calibri" w:cs="Arial"/>
        </w:rPr>
        <w:t xml:space="preserve">                № 200</w:t>
      </w:r>
      <w:r w:rsidR="003538DB">
        <w:rPr>
          <w:rFonts w:eastAsia="Calibri" w:cs="Arial"/>
        </w:rPr>
        <w:t xml:space="preserve">                                    </w:t>
      </w:r>
      <w:r w:rsidRPr="004474ED">
        <w:rPr>
          <w:rFonts w:eastAsia="Calibri" w:cs="Arial"/>
        </w:rPr>
        <w:t xml:space="preserve">          г.Апшеронск</w:t>
      </w:r>
    </w:p>
    <w:p w:rsidR="00345458" w:rsidRPr="004474ED" w:rsidRDefault="00345458" w:rsidP="00971882">
      <w:pPr>
        <w:ind w:firstLine="0"/>
      </w:pPr>
    </w:p>
    <w:p w:rsidR="00345458" w:rsidRPr="004474ED" w:rsidRDefault="00345458" w:rsidP="00971882">
      <w:pPr>
        <w:ind w:firstLine="0"/>
        <w:jc w:val="center"/>
        <w:rPr>
          <w:b/>
          <w:sz w:val="32"/>
        </w:rPr>
      </w:pPr>
      <w:r w:rsidRPr="004474ED">
        <w:rPr>
          <w:b/>
          <w:sz w:val="32"/>
        </w:rPr>
        <w:t>О внесении изменений в решение Совета Апшеронского городского поселения Апшеронского района от 16 января 2020 года № 28 «Об утверждении Правил благоустройства территории Апшеронского городского поселения Апшеронского района»</w:t>
      </w:r>
    </w:p>
    <w:p w:rsidR="00345458" w:rsidRPr="004474ED" w:rsidRDefault="00345458" w:rsidP="00971882">
      <w:pPr>
        <w:ind w:firstLine="0"/>
      </w:pPr>
    </w:p>
    <w:p w:rsidR="00345458" w:rsidRPr="004474ED" w:rsidRDefault="00345458" w:rsidP="00971882">
      <w:pPr>
        <w:ind w:firstLine="0"/>
      </w:pPr>
    </w:p>
    <w:p w:rsidR="00345458" w:rsidRPr="004474ED" w:rsidRDefault="00345458" w:rsidP="00971882">
      <w:r w:rsidRPr="004474ED">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 декабря 2021 г</w:t>
      </w:r>
      <w:r w:rsidR="003538DB">
        <w:t>ода</w:t>
      </w:r>
      <w:r w:rsidRPr="004474ED">
        <w:t xml:space="preserve"> № 1042/пр, уставом Апшеронского городского поселения Апшеронского района, Совет Апшеронского городского поселения Апшеронского района решил:</w:t>
      </w:r>
    </w:p>
    <w:p w:rsidR="00345458" w:rsidRPr="004474ED" w:rsidRDefault="00345458" w:rsidP="00971882">
      <w:r w:rsidRPr="004474ED">
        <w:t>1. Внести в решение Совета Апшеронского городского поселения Апшеронского района от 16 января 2020 года № 28 «Об утверждении Правил благоустройства территории Апшеронского городского поселения Апшеронского района» следующие изменения:</w:t>
      </w:r>
    </w:p>
    <w:p w:rsidR="00345458" w:rsidRPr="004474ED" w:rsidRDefault="00345458" w:rsidP="00971882">
      <w:r w:rsidRPr="004474ED">
        <w:rPr>
          <w:rFonts w:eastAsia="Calibri"/>
        </w:rPr>
        <w:t>1.1.Пункт 1.3 раздела 1 Правил благоустройства территории Апшеронского городского поселения Апшеронского района в приложении к решению изложить в следующей редакции:</w:t>
      </w:r>
    </w:p>
    <w:p w:rsidR="00345458" w:rsidRPr="004474ED" w:rsidRDefault="00345458" w:rsidP="00971882">
      <w:pPr>
        <w:rPr>
          <w:rFonts w:eastAsia="Calibri"/>
        </w:rPr>
      </w:pPr>
      <w:r w:rsidRPr="004474ED">
        <w:rPr>
          <w:rFonts w:eastAsia="Calibri"/>
        </w:rPr>
        <w:t>«1.3.Настоящие Правила действуют на всей территории Апшеронского городского поселения Апшеронского района (далее – муниципальное образование) и обязательны для исполнения всеми юридическими, физическими и должностными лицами.».</w:t>
      </w:r>
    </w:p>
    <w:p w:rsidR="00345458" w:rsidRPr="004474ED" w:rsidRDefault="00345458" w:rsidP="00971882">
      <w:pPr>
        <w:rPr>
          <w:rFonts w:eastAsia="Calibri"/>
        </w:rPr>
      </w:pPr>
      <w:r w:rsidRPr="004474ED">
        <w:rPr>
          <w:rFonts w:eastAsia="Calibri"/>
        </w:rPr>
        <w:t xml:space="preserve">1.2.Дополнить раздел 1 Правил благоустройства территории Апшеронского городского поселения Апшеронского района в приложении к решению пунктом 1.4. следующего содержания: </w:t>
      </w:r>
    </w:p>
    <w:p w:rsidR="00345458" w:rsidRPr="004474ED" w:rsidRDefault="00345458" w:rsidP="00971882">
      <w:pPr>
        <w:rPr>
          <w:rFonts w:eastAsia="Calibri"/>
        </w:rPr>
      </w:pPr>
      <w:r w:rsidRPr="004474ED">
        <w:rPr>
          <w:rFonts w:eastAsia="Calibri"/>
        </w:rPr>
        <w:t>«1.4. О</w:t>
      </w:r>
      <w:r w:rsidRPr="004474ED">
        <w:t>сновным задачами Правил благоустройства территории Апшеронского городского поселения Апшеронского района являются:</w:t>
      </w:r>
    </w:p>
    <w:p w:rsidR="00345458" w:rsidRPr="004474ED" w:rsidRDefault="00345458" w:rsidP="00971882">
      <w:r w:rsidRPr="004474ED">
        <w:t xml:space="preserve">а) формирование комфортной, современной городской среды на территории </w:t>
      </w:r>
      <w:r w:rsidRPr="004474ED">
        <w:rPr>
          <w:rFonts w:eastAsia="Calibri"/>
        </w:rPr>
        <w:t>муниципального образования;</w:t>
      </w:r>
    </w:p>
    <w:p w:rsidR="00345458" w:rsidRPr="004474ED" w:rsidRDefault="00345458" w:rsidP="00971882">
      <w:r w:rsidRPr="004474ED">
        <w:t>б) обеспечение и повышение комфортности условий проживания граждан;</w:t>
      </w:r>
    </w:p>
    <w:p w:rsidR="00345458" w:rsidRPr="004474ED" w:rsidRDefault="00345458" w:rsidP="00971882">
      <w:r w:rsidRPr="004474ED">
        <w:t xml:space="preserve">в) поддержание и улучшение санитарного и эстетического состояния территории </w:t>
      </w:r>
      <w:r w:rsidRPr="004474ED">
        <w:rPr>
          <w:rFonts w:eastAsia="Calibri"/>
        </w:rPr>
        <w:t>муниципального образования</w:t>
      </w:r>
      <w:r w:rsidRPr="004474ED">
        <w:t>;</w:t>
      </w:r>
    </w:p>
    <w:p w:rsidR="00345458" w:rsidRPr="004474ED" w:rsidRDefault="00345458" w:rsidP="00971882">
      <w:r w:rsidRPr="004474ED">
        <w:t xml:space="preserve">г) содержание территории </w:t>
      </w:r>
      <w:r w:rsidRPr="004474ED">
        <w:rPr>
          <w:rFonts w:eastAsia="Calibri"/>
        </w:rPr>
        <w:t>муниципального образования</w:t>
      </w:r>
      <w:r w:rsidRPr="004474ED">
        <w:t xml:space="preserve"> и расположенных на территории объектов, в том числе территорий общего пользования, земельных </w:t>
      </w:r>
      <w:r w:rsidRPr="004474ED">
        <w:lastRenderedPageBreak/>
        <w:t>участков, зданий, строений, сооружений, прилегающих территорий, содержание и обеспечение сохранности элементов благоустройства;</w:t>
      </w:r>
    </w:p>
    <w:p w:rsidR="00345458" w:rsidRPr="004474ED" w:rsidRDefault="00345458" w:rsidP="00971882">
      <w:r w:rsidRPr="004474ED">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345458" w:rsidRPr="004474ED" w:rsidRDefault="00345458" w:rsidP="00971882">
      <w:r w:rsidRPr="004474ED">
        <w:t xml:space="preserve">е) установление требований к благоустройству и элементам благоустройства территории </w:t>
      </w:r>
      <w:r w:rsidRPr="004474ED">
        <w:rPr>
          <w:rFonts w:eastAsia="Calibri"/>
        </w:rPr>
        <w:t>муниципального образования</w:t>
      </w:r>
      <w:r w:rsidRPr="004474ED">
        <w:t xml:space="preserve">, установление перечня мероприятий по благоустройству территории </w:t>
      </w:r>
      <w:r w:rsidRPr="004474ED">
        <w:rPr>
          <w:rFonts w:eastAsia="Calibri"/>
        </w:rPr>
        <w:t>муниципального образования</w:t>
      </w:r>
      <w:r w:rsidRPr="004474ED">
        <w:t>, порядка и периодичности их проведения;</w:t>
      </w:r>
    </w:p>
    <w:p w:rsidR="00345458" w:rsidRPr="004474ED" w:rsidRDefault="00345458" w:rsidP="00971882">
      <w:r w:rsidRPr="004474ED">
        <w:t xml:space="preserve">ж) обеспечение доступности территорий </w:t>
      </w:r>
      <w:r w:rsidRPr="004474ED">
        <w:rPr>
          <w:rFonts w:eastAsia="Calibri"/>
        </w:rPr>
        <w:t>муниципального образования</w:t>
      </w:r>
      <w:r w:rsidRPr="004474ED">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45458" w:rsidRPr="004474ED" w:rsidRDefault="00345458" w:rsidP="00971882">
      <w:r w:rsidRPr="004474ED">
        <w:t>з) создание условий для ведения здорового образа жизни граждан, включая активный досуг и отдых, физическое развитие.».</w:t>
      </w:r>
    </w:p>
    <w:p w:rsidR="00345458" w:rsidRPr="004474ED" w:rsidRDefault="00345458" w:rsidP="00971882">
      <w:pPr>
        <w:rPr>
          <w:rFonts w:eastAsia="Calibri"/>
        </w:rPr>
      </w:pPr>
      <w:r w:rsidRPr="004474ED">
        <w:rPr>
          <w:rFonts w:eastAsia="Calibri"/>
        </w:rPr>
        <w:t>1.3. Раздел 3 Правил благоустройства территории Апшеронского городского поселения Апшеронского района в приложении к решению изложить в следующей редакции: «3.Объекты и элементы благоустройства территории.</w:t>
      </w:r>
    </w:p>
    <w:p w:rsidR="00345458" w:rsidRPr="004474ED" w:rsidRDefault="00345458" w:rsidP="00971882">
      <w:pPr>
        <w:rPr>
          <w:rFonts w:eastAsia="Calibri"/>
        </w:rPr>
      </w:pPr>
      <w:r w:rsidRPr="004474ED">
        <w:rPr>
          <w:rFonts w:eastAsia="Calibri"/>
        </w:rPr>
        <w:t>3.1. К объектам благоустройства территории относятся:</w:t>
      </w:r>
    </w:p>
    <w:p w:rsidR="00345458" w:rsidRPr="004474ED" w:rsidRDefault="00345458" w:rsidP="00971882">
      <w:pPr>
        <w:rPr>
          <w:rFonts w:eastAsia="Calibri"/>
        </w:rPr>
      </w:pPr>
      <w:r w:rsidRPr="004474ED">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345458" w:rsidRPr="004474ED" w:rsidRDefault="00345458" w:rsidP="00971882">
      <w:r w:rsidRPr="004474ED">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345458" w:rsidRPr="004474ED" w:rsidRDefault="00345458" w:rsidP="00971882">
      <w:r w:rsidRPr="004474ED">
        <w:t>детские игровые и детские спортивные площадки;</w:t>
      </w:r>
    </w:p>
    <w:p w:rsidR="00345458" w:rsidRPr="004474ED" w:rsidRDefault="00345458" w:rsidP="00971882">
      <w:r w:rsidRPr="004474ED">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345458" w:rsidRPr="004474ED" w:rsidRDefault="00345458" w:rsidP="00971882">
      <w:r w:rsidRPr="004474ED">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345458" w:rsidRPr="004474ED" w:rsidRDefault="00345458" w:rsidP="00971882">
      <w:r w:rsidRPr="004474ED">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345458" w:rsidRPr="004474ED" w:rsidRDefault="00345458" w:rsidP="00971882">
      <w:r w:rsidRPr="004474ED">
        <w:t>велокоммуникации (в том числе велопешеходные и велосипедные дорожки, тропы, аллеи, полосы для движения велосипедного транспорта);</w:t>
      </w:r>
    </w:p>
    <w:p w:rsidR="00345458" w:rsidRPr="004474ED" w:rsidRDefault="00345458" w:rsidP="00971882">
      <w:r w:rsidRPr="004474ED">
        <w:t>пешеходные коммуникации (в том числе пешеходные тротуары, дорожки, тропы, аллеи, эспланады, мосты, пешеходные улицы и зоны);</w:t>
      </w:r>
    </w:p>
    <w:p w:rsidR="00345458" w:rsidRPr="004474ED" w:rsidRDefault="00345458" w:rsidP="00971882">
      <w:r w:rsidRPr="004474ED">
        <w:t>места размещения нестационарных торговых объектов;</w:t>
      </w:r>
    </w:p>
    <w:p w:rsidR="00345458" w:rsidRPr="004474ED" w:rsidRDefault="00345458" w:rsidP="00971882">
      <w:r w:rsidRPr="004474ED">
        <w:t xml:space="preserve">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w:t>
      </w:r>
      <w:r w:rsidRPr="004474ED">
        <w:lastRenderedPageBreak/>
        <w:t>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345458" w:rsidRPr="004474ED" w:rsidRDefault="00345458" w:rsidP="00971882">
      <w:r w:rsidRPr="004474ED">
        <w:t>кладбища и мемориальные зоны;</w:t>
      </w:r>
    </w:p>
    <w:p w:rsidR="00345458" w:rsidRPr="004474ED" w:rsidRDefault="00345458" w:rsidP="00971882">
      <w:r w:rsidRPr="004474ED">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345458" w:rsidRPr="004474ED" w:rsidRDefault="00345458" w:rsidP="00971882">
      <w:r w:rsidRPr="004474ED">
        <w:t>площадки пикниковые, барбекю, танцевальные, для отдыха и досуга, проведения массовых мероприятий, размещения аттракционов, средств информации;</w:t>
      </w:r>
    </w:p>
    <w:p w:rsidR="00345458" w:rsidRPr="004474ED" w:rsidRDefault="00345458" w:rsidP="00971882">
      <w:r w:rsidRPr="004474ED">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345458" w:rsidRPr="004474ED" w:rsidRDefault="00345458" w:rsidP="00971882">
      <w:r w:rsidRPr="004474ED">
        <w:t>зоны транспортных, инженерных коммуникаций;</w:t>
      </w:r>
    </w:p>
    <w:p w:rsidR="00345458" w:rsidRPr="004474ED" w:rsidRDefault="00345458" w:rsidP="00971882">
      <w:r w:rsidRPr="004474ED">
        <w:t>водоохранные зоны;</w:t>
      </w:r>
    </w:p>
    <w:p w:rsidR="00345458" w:rsidRPr="004474ED" w:rsidRDefault="00345458" w:rsidP="00971882">
      <w:r w:rsidRPr="004474ED">
        <w:t>площадки для выгула и дрессировки животных;</w:t>
      </w:r>
    </w:p>
    <w:p w:rsidR="00345458" w:rsidRPr="004474ED" w:rsidRDefault="00345458" w:rsidP="00971882">
      <w:r w:rsidRPr="004474ED">
        <w:t>контейнерные площадки и площадки для складирования отдельных групп коммунальных отходов;</w:t>
      </w:r>
    </w:p>
    <w:p w:rsidR="00345458" w:rsidRPr="004474ED" w:rsidRDefault="00345458" w:rsidP="00971882">
      <w:r w:rsidRPr="004474ED">
        <w:t xml:space="preserve">другие территории </w:t>
      </w:r>
      <w:r w:rsidRPr="004474ED">
        <w:rPr>
          <w:rFonts w:eastAsia="Calibri"/>
        </w:rPr>
        <w:t>муниципального образования</w:t>
      </w:r>
      <w:r w:rsidRPr="004474ED">
        <w:t>.</w:t>
      </w:r>
    </w:p>
    <w:p w:rsidR="00345458" w:rsidRPr="004474ED" w:rsidRDefault="00345458" w:rsidP="00971882">
      <w:r w:rsidRPr="004474ED">
        <w:rPr>
          <w:rFonts w:eastAsia="Calibri"/>
        </w:rPr>
        <w:t xml:space="preserve">К элементам благоустройства </w:t>
      </w:r>
      <w:r w:rsidRPr="004474ED">
        <w:t xml:space="preserve">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территории </w:t>
      </w:r>
      <w:r w:rsidRPr="004474ED">
        <w:rPr>
          <w:rFonts w:eastAsia="Calibri"/>
        </w:rPr>
        <w:t>муниципального образования</w:t>
      </w:r>
      <w:r w:rsidRPr="004474ED">
        <w:t xml:space="preserve"> к элементам благоустройства также отнесены:</w:t>
      </w:r>
    </w:p>
    <w:p w:rsidR="00345458" w:rsidRPr="004474ED" w:rsidRDefault="00345458" w:rsidP="00971882">
      <w:r w:rsidRPr="004474ED">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345458" w:rsidRPr="004474ED" w:rsidRDefault="00345458" w:rsidP="00971882">
      <w:r w:rsidRPr="004474ED">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345458" w:rsidRPr="004474ED" w:rsidRDefault="00345458" w:rsidP="00971882">
      <w:r w:rsidRPr="004474ED">
        <w:t>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345458" w:rsidRPr="004474ED" w:rsidRDefault="00345458" w:rsidP="00971882">
      <w:r w:rsidRPr="004474ED">
        <w:t>сборные искусственные неровности, сборные шумовые полосы;</w:t>
      </w:r>
    </w:p>
    <w:p w:rsidR="00345458" w:rsidRPr="004474ED" w:rsidRDefault="00345458" w:rsidP="00971882">
      <w:r w:rsidRPr="004474ED">
        <w:lastRenderedPageBreak/>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345458" w:rsidRPr="004474ED" w:rsidRDefault="00345458" w:rsidP="00971882">
      <w:r w:rsidRPr="004474ED">
        <w:t>ограждения, ограждающие устройства, ограждающие элементы, придорожные экраны;</w:t>
      </w:r>
    </w:p>
    <w:p w:rsidR="00345458" w:rsidRPr="004474ED" w:rsidRDefault="00345458" w:rsidP="00971882">
      <w:r w:rsidRPr="004474ED">
        <w:t>въездные группы;</w:t>
      </w:r>
    </w:p>
    <w:p w:rsidR="00345458" w:rsidRPr="004474ED" w:rsidRDefault="00345458" w:rsidP="00971882">
      <w:r w:rsidRPr="004474ED">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345458" w:rsidRPr="004474ED" w:rsidRDefault="00345458" w:rsidP="00971882">
      <w:r w:rsidRPr="004474ED">
        <w:t>пруды и обводненные карьеры, искусственные сезонные водные объекты для массового отдыха, размещаемые на общественных территориях;</w:t>
      </w:r>
    </w:p>
    <w:p w:rsidR="00345458" w:rsidRPr="004474ED" w:rsidRDefault="00345458" w:rsidP="00971882">
      <w:r w:rsidRPr="004474ED">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345458" w:rsidRPr="004474ED" w:rsidRDefault="00345458" w:rsidP="00971882">
      <w:r w:rsidRPr="004474ED">
        <w:t>водные устройства (в том числе питьевые фонтанчики, фонтаны, искусственные декоративные водопады);</w:t>
      </w:r>
    </w:p>
    <w:p w:rsidR="00345458" w:rsidRPr="004474ED" w:rsidRDefault="00345458" w:rsidP="00971882">
      <w:r w:rsidRPr="004474ED">
        <w:t>плавучие домики для птиц, скворечники, кормушки, голубятни;</w:t>
      </w:r>
    </w:p>
    <w:p w:rsidR="00345458" w:rsidRPr="004474ED" w:rsidRDefault="00345458" w:rsidP="00971882">
      <w:r w:rsidRPr="004474ED">
        <w:t>уличное коммунально-бытовое и техническое оборудование (в том числе урны, люки смотровых колодцев, подъемные платформы);</w:t>
      </w:r>
    </w:p>
    <w:p w:rsidR="00345458" w:rsidRPr="004474ED" w:rsidRDefault="00345458" w:rsidP="00971882">
      <w:r w:rsidRPr="004474ED">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345458" w:rsidRPr="004474ED" w:rsidRDefault="00345458" w:rsidP="00971882">
      <w:r w:rsidRPr="004474ED">
        <w:t>остановочные павильоны;</w:t>
      </w:r>
    </w:p>
    <w:p w:rsidR="00345458" w:rsidRPr="004474ED" w:rsidRDefault="00345458" w:rsidP="00971882">
      <w:r w:rsidRPr="004474ED">
        <w:t>сезонные (летние) кафе;</w:t>
      </w:r>
    </w:p>
    <w:p w:rsidR="00345458" w:rsidRPr="004474ED" w:rsidRDefault="00345458" w:rsidP="00971882">
      <w:r w:rsidRPr="004474ED">
        <w:t>городская мебель;</w:t>
      </w:r>
    </w:p>
    <w:p w:rsidR="00345458" w:rsidRPr="004474ED" w:rsidRDefault="00345458" w:rsidP="00971882">
      <w:r w:rsidRPr="004474ED">
        <w:t>рекламные конструкции;</w:t>
      </w:r>
    </w:p>
    <w:p w:rsidR="00345458" w:rsidRPr="004474ED" w:rsidRDefault="00345458" w:rsidP="00971882">
      <w:r w:rsidRPr="004474ED">
        <w:t>праздничное оформление.»</w:t>
      </w:r>
    </w:p>
    <w:p w:rsidR="00345458" w:rsidRPr="004474ED" w:rsidRDefault="00345458" w:rsidP="00971882">
      <w:r w:rsidRPr="004474ED">
        <w:rPr>
          <w:rFonts w:eastAsia="Calibri"/>
        </w:rPr>
        <w:t xml:space="preserve">1.4. Пункт 6.1.4. раздела 6 Правил благоустройства территории Апшеронского городского поселения Апшеронского района в приложении к решению изложить в следующей редакции: </w:t>
      </w:r>
    </w:p>
    <w:p w:rsidR="00345458" w:rsidRPr="004474ED" w:rsidRDefault="00345458" w:rsidP="00971882">
      <w:pPr>
        <w:rPr>
          <w:rFonts w:eastAsia="Calibri"/>
        </w:rPr>
      </w:pPr>
      <w:r w:rsidRPr="004474ED">
        <w:rPr>
          <w:rFonts w:eastAsia="Calibri"/>
        </w:rPr>
        <w:t>«6.1.4.При реконструкции объектов рекреации необходимо предусматривать:</w:t>
      </w:r>
    </w:p>
    <w:p w:rsidR="00345458" w:rsidRPr="004474ED" w:rsidRDefault="00345458" w:rsidP="00971882">
      <w:pPr>
        <w:rPr>
          <w:rFonts w:eastAsia="Calibri"/>
        </w:rPr>
      </w:pPr>
      <w:r w:rsidRPr="004474ED">
        <w:t>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345458" w:rsidRPr="004474ED" w:rsidRDefault="00345458" w:rsidP="00971882">
      <w:r w:rsidRPr="004474ED">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345458" w:rsidRPr="004474ED" w:rsidRDefault="00345458" w:rsidP="00971882">
      <w:r w:rsidRPr="004474ED">
        <w:lastRenderedPageBreak/>
        <w:t xml:space="preserve">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345458" w:rsidRPr="004474ED" w:rsidRDefault="00345458" w:rsidP="00971882">
      <w:r w:rsidRPr="004474ED">
        <w:t xml:space="preserve">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345458" w:rsidRPr="004474ED" w:rsidRDefault="00345458" w:rsidP="00971882">
      <w:r w:rsidRPr="004474ED">
        <w:t>При проектировании озеленения на территории объектов рекреации рекомендуется:</w:t>
      </w:r>
    </w:p>
    <w:p w:rsidR="00345458" w:rsidRPr="004474ED" w:rsidRDefault="00345458" w:rsidP="00971882">
      <w:r w:rsidRPr="004474ED">
        <w:t>дать оценку существующей древесно-кустарниковой, цветочно-декоративной растительности и газонных трав, их жизнеспособности и устойчивости;</w:t>
      </w:r>
    </w:p>
    <w:p w:rsidR="00345458" w:rsidRPr="004474ED" w:rsidRDefault="00345458" w:rsidP="00971882">
      <w:r w:rsidRPr="004474ED">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345458" w:rsidRPr="004474ED" w:rsidRDefault="00345458" w:rsidP="00971882">
      <w:r w:rsidRPr="004474ED">
        <w:t>произвести почвенную диагностику условий питания растений;</w:t>
      </w:r>
    </w:p>
    <w:p w:rsidR="00345458" w:rsidRPr="004474ED" w:rsidRDefault="00345458" w:rsidP="00971882">
      <w:r w:rsidRPr="004474ED">
        <w:t>обеспечивать сохранение травяного покрова, древесно-кустарниковой и прибрежной растительности не менее, чем на 80% общей площади зоны отдыха;</w:t>
      </w:r>
    </w:p>
    <w:p w:rsidR="00345458" w:rsidRPr="004474ED" w:rsidRDefault="00345458" w:rsidP="00971882">
      <w:r w:rsidRPr="004474ED">
        <w:t>обеспечивать озеленение и формирование берегов водоема.»</w:t>
      </w:r>
    </w:p>
    <w:p w:rsidR="00345458" w:rsidRPr="004474ED" w:rsidRDefault="00345458" w:rsidP="00971882">
      <w:r w:rsidRPr="004474ED">
        <w:rPr>
          <w:rFonts w:eastAsia="Calibri"/>
        </w:rPr>
        <w:t xml:space="preserve">1.5. Пункт 6.2.1. раздела 6 Правил благоустройства территории Апшеронского городского поселения Апшеронского района в приложении к решению изложить в следующей редакции: </w:t>
      </w:r>
    </w:p>
    <w:p w:rsidR="00345458" w:rsidRPr="004474ED" w:rsidRDefault="00345458" w:rsidP="00971882">
      <w:pPr>
        <w:rPr>
          <w:rFonts w:eastAsia="Calibri"/>
        </w:rPr>
      </w:pPr>
      <w:r w:rsidRPr="004474ED">
        <w:rPr>
          <w:rFonts w:eastAsia="Calibri"/>
        </w:rPr>
        <w:t xml:space="preserve">«6.2.1. На территории муниципального образования проектируются следующие виды парков: многофункциональные, специализированные, парки жилых районов. </w:t>
      </w:r>
    </w:p>
    <w:p w:rsidR="00345458" w:rsidRPr="004474ED" w:rsidRDefault="00345458" w:rsidP="00971882">
      <w:pPr>
        <w:rPr>
          <w:rFonts w:eastAsia="Calibri"/>
        </w:rPr>
      </w:pPr>
      <w:r w:rsidRPr="004474ED">
        <w:rPr>
          <w:rFonts w:eastAsia="Calibri"/>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345458" w:rsidRPr="004474ED" w:rsidRDefault="00345458" w:rsidP="00971882">
      <w:pPr>
        <w:rPr>
          <w:rFonts w:eastAsia="Calibri"/>
        </w:rPr>
      </w:pPr>
      <w:r w:rsidRPr="004474ED">
        <w:rPr>
          <w:rFonts w:eastAsia="Calibri"/>
        </w:rPr>
        <w:t xml:space="preserve">Проектирование благоустройства территории парка зависит от его функционального назначения. </w:t>
      </w:r>
    </w:p>
    <w:p w:rsidR="00345458" w:rsidRPr="004474ED" w:rsidRDefault="00345458" w:rsidP="00971882">
      <w:pPr>
        <w:rPr>
          <w:rFonts w:eastAsia="Calibri"/>
        </w:rPr>
      </w:pPr>
      <w:r w:rsidRPr="004474ED">
        <w:t>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345458" w:rsidRPr="004474ED" w:rsidRDefault="00345458" w:rsidP="00971882">
      <w:r w:rsidRPr="004474ED">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345458" w:rsidRPr="004474ED" w:rsidRDefault="00345458" w:rsidP="00971882">
      <w:r w:rsidRPr="004474ED">
        <w:rPr>
          <w:rFonts w:eastAsia="Calibri"/>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345458" w:rsidRPr="004474ED" w:rsidRDefault="00345458" w:rsidP="00971882">
      <w:pPr>
        <w:rPr>
          <w:rFonts w:eastAsia="Calibri"/>
        </w:rPr>
      </w:pPr>
      <w:r w:rsidRPr="004474ED">
        <w:rPr>
          <w:rFonts w:eastAsia="Calibri"/>
        </w:rPr>
        <w:t xml:space="preserve">1.6. Пункт 10.2.1. раздела 10 Правил благоустройства территории Апшеронского городского поселения Апшеронского района в приложении к решению изложить в следующей редакции: </w:t>
      </w:r>
    </w:p>
    <w:p w:rsidR="00345458" w:rsidRPr="004474ED" w:rsidRDefault="00345458" w:rsidP="00971882">
      <w:pPr>
        <w:rPr>
          <w:rFonts w:eastAsia="Calibri"/>
        </w:rPr>
      </w:pPr>
      <w:r w:rsidRPr="004474ED">
        <w:rPr>
          <w:rFonts w:eastAsia="Calibri"/>
        </w:rPr>
        <w:t xml:space="preserve">«10.2.1.Физические,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(за исключением собственников и (или) иных законных владельцев помещений в многоквартирных домах, земельные участки под которыми не образованы или </w:t>
      </w:r>
      <w:r w:rsidRPr="004474ED">
        <w:rPr>
          <w:rFonts w:eastAsia="Calibri"/>
        </w:rPr>
        <w:lastRenderedPageBreak/>
        <w:t>образованы по границам таких домов),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45458" w:rsidRPr="004474ED" w:rsidRDefault="00345458" w:rsidP="00971882">
      <w:pPr>
        <w:rPr>
          <w:rFonts w:eastAsia="Calibri"/>
        </w:rPr>
      </w:pPr>
      <w:r w:rsidRPr="004474ED">
        <w:t>Перечень видов работ по содержанию прилегающих территорий включает:</w:t>
      </w:r>
    </w:p>
    <w:p w:rsidR="00345458" w:rsidRPr="004474ED" w:rsidRDefault="00345458" w:rsidP="00971882">
      <w:r w:rsidRPr="004474ED">
        <w:t>1) содержание покрытия прилегающей территории в летний и зимний периоды, в том числе:</w:t>
      </w:r>
    </w:p>
    <w:p w:rsidR="00345458" w:rsidRPr="004474ED" w:rsidRDefault="00345458" w:rsidP="00971882">
      <w:r w:rsidRPr="004474ED">
        <w:t>очистку и подметание прилегающей территории;</w:t>
      </w:r>
    </w:p>
    <w:p w:rsidR="00345458" w:rsidRPr="004474ED" w:rsidRDefault="00345458" w:rsidP="00971882">
      <w:r w:rsidRPr="004474ED">
        <w:t>мойку прилегающей территории;</w:t>
      </w:r>
    </w:p>
    <w:p w:rsidR="00345458" w:rsidRPr="004474ED" w:rsidRDefault="00345458" w:rsidP="00971882">
      <w:r w:rsidRPr="004474ED">
        <w:t>посыпку и обработку прилегающей территории противогололедными средствами;</w:t>
      </w:r>
    </w:p>
    <w:p w:rsidR="00345458" w:rsidRPr="004474ED" w:rsidRDefault="00345458" w:rsidP="00971882">
      <w:r w:rsidRPr="004474ED">
        <w:t>укладку свежевыпавшего снега в валы или кучи;</w:t>
      </w:r>
    </w:p>
    <w:p w:rsidR="00345458" w:rsidRPr="004474ED" w:rsidRDefault="00345458" w:rsidP="00971882">
      <w:r w:rsidRPr="004474ED">
        <w:t>текущий ремонт;</w:t>
      </w:r>
    </w:p>
    <w:p w:rsidR="00345458" w:rsidRPr="004474ED" w:rsidRDefault="00345458" w:rsidP="00971882">
      <w:r w:rsidRPr="004474ED">
        <w:t>2) содержание газонов, в том числе:</w:t>
      </w:r>
    </w:p>
    <w:p w:rsidR="00345458" w:rsidRPr="004474ED" w:rsidRDefault="00345458" w:rsidP="00971882">
      <w:r w:rsidRPr="004474ED">
        <w:t>прочесывание поверхности железными граблями;</w:t>
      </w:r>
    </w:p>
    <w:p w:rsidR="00345458" w:rsidRPr="004474ED" w:rsidRDefault="00345458" w:rsidP="00971882">
      <w:r w:rsidRPr="004474ED">
        <w:t>покос травостоя;</w:t>
      </w:r>
    </w:p>
    <w:p w:rsidR="00345458" w:rsidRPr="004474ED" w:rsidRDefault="00345458" w:rsidP="00971882">
      <w:r w:rsidRPr="004474ED">
        <w:t>сгребание и уборку скошенной травы и листвы;</w:t>
      </w:r>
    </w:p>
    <w:p w:rsidR="00345458" w:rsidRPr="004474ED" w:rsidRDefault="00345458" w:rsidP="00971882">
      <w:r w:rsidRPr="004474ED">
        <w:t>очистку от мусора;</w:t>
      </w:r>
    </w:p>
    <w:p w:rsidR="00345458" w:rsidRPr="004474ED" w:rsidRDefault="00345458" w:rsidP="00971882">
      <w:r w:rsidRPr="004474ED">
        <w:t>полив;</w:t>
      </w:r>
    </w:p>
    <w:p w:rsidR="00345458" w:rsidRPr="004474ED" w:rsidRDefault="00345458" w:rsidP="00971882">
      <w:r w:rsidRPr="004474ED">
        <w:t>3) содержание деревьев и кустарников, в том числе:</w:t>
      </w:r>
    </w:p>
    <w:p w:rsidR="00345458" w:rsidRPr="004474ED" w:rsidRDefault="00345458" w:rsidP="00971882">
      <w:r w:rsidRPr="004474ED">
        <w:t>обрезку сухих сучьев и мелкой суши;</w:t>
      </w:r>
    </w:p>
    <w:p w:rsidR="00345458" w:rsidRPr="004474ED" w:rsidRDefault="00345458" w:rsidP="00971882">
      <w:r w:rsidRPr="004474ED">
        <w:t>сбор срезанных ветвей;</w:t>
      </w:r>
    </w:p>
    <w:p w:rsidR="00345458" w:rsidRPr="004474ED" w:rsidRDefault="00345458" w:rsidP="00971882">
      <w:r w:rsidRPr="004474ED">
        <w:t>прополку и рыхление приствольных лунок;</w:t>
      </w:r>
    </w:p>
    <w:p w:rsidR="00345458" w:rsidRPr="004474ED" w:rsidRDefault="00345458" w:rsidP="00971882">
      <w:r w:rsidRPr="004474ED">
        <w:t>полив в приствольные лунки;</w:t>
      </w:r>
    </w:p>
    <w:p w:rsidR="00345458" w:rsidRPr="004474ED" w:rsidRDefault="00345458" w:rsidP="00971882">
      <w:r w:rsidRPr="004474ED">
        <w:t>4) содержание иных элементов благоустройства, в том числе по видам работ:</w:t>
      </w:r>
    </w:p>
    <w:p w:rsidR="00345458" w:rsidRPr="004474ED" w:rsidRDefault="00345458" w:rsidP="00971882">
      <w:r w:rsidRPr="004474ED">
        <w:t xml:space="preserve"> очистку;</w:t>
      </w:r>
    </w:p>
    <w:p w:rsidR="00345458" w:rsidRPr="004474ED" w:rsidRDefault="00345458" w:rsidP="00971882">
      <w:r w:rsidRPr="004474ED">
        <w:t xml:space="preserve"> текущий ремонт».</w:t>
      </w:r>
    </w:p>
    <w:p w:rsidR="00345458" w:rsidRPr="004474ED" w:rsidRDefault="00345458" w:rsidP="00971882">
      <w:r w:rsidRPr="004474ED">
        <w:rPr>
          <w:rFonts w:eastAsia="Calibri"/>
        </w:rPr>
        <w:t xml:space="preserve">1.7. Пункт 10.2.15. раздела 10 Правил благоустройства территории Апшеронского городского поселения Апшеронского района в приложении к решению изложить в следующей редакции: </w:t>
      </w:r>
    </w:p>
    <w:p w:rsidR="00345458" w:rsidRPr="004474ED" w:rsidRDefault="00345458" w:rsidP="00971882">
      <w:pPr>
        <w:rPr>
          <w:rFonts w:eastAsia="Calibri"/>
        </w:rPr>
      </w:pPr>
      <w:r w:rsidRPr="004474ED">
        <w:rPr>
          <w:rFonts w:eastAsia="Calibri"/>
        </w:rPr>
        <w:t>«10.2.15. Максимальное расстояние прилегающих территорий:</w:t>
      </w:r>
    </w:p>
    <w:p w:rsidR="00345458" w:rsidRPr="004474ED" w:rsidRDefault="00345458" w:rsidP="00971882">
      <w:pPr>
        <w:rPr>
          <w:rFonts w:eastAsia="Calibri"/>
        </w:rPr>
      </w:pPr>
      <w:r w:rsidRPr="004474ED">
        <w:rPr>
          <w:rFonts w:eastAsia="Calibri"/>
        </w:rPr>
        <w:t>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20 метров.</w:t>
      </w:r>
    </w:p>
    <w:p w:rsidR="00345458" w:rsidRPr="004474ED" w:rsidRDefault="00345458" w:rsidP="00971882">
      <w:pPr>
        <w:rPr>
          <w:rFonts w:eastAsia="Calibri"/>
        </w:rPr>
      </w:pPr>
      <w:r w:rsidRPr="004474ED">
        <w:rPr>
          <w:rFonts w:eastAsia="Calibri"/>
        </w:rPr>
        <w:t>В случае, если границы местоположения земельного участка не уточнены, то максимальное расстояние от ограждения, а в случае отсутствия ограждения по периметру от границ здания, составляет – 20 метров;</w:t>
      </w:r>
    </w:p>
    <w:p w:rsidR="00345458" w:rsidRPr="004474ED" w:rsidRDefault="00345458" w:rsidP="00971882">
      <w:pPr>
        <w:rPr>
          <w:rFonts w:eastAsia="Calibri"/>
        </w:rPr>
      </w:pPr>
      <w:r w:rsidRPr="004474ED">
        <w:rPr>
          <w:rFonts w:eastAsia="Calibri"/>
        </w:rPr>
        <w:t>2) для земельных участков на которых расположены автозаправочные станции (далее – АЗС), заправочные комплексы максимальное расстояние – 20 метров;</w:t>
      </w:r>
    </w:p>
    <w:p w:rsidR="00345458" w:rsidRPr="004474ED" w:rsidRDefault="00345458" w:rsidP="00971882">
      <w:pPr>
        <w:rPr>
          <w:rFonts w:eastAsia="Calibri"/>
        </w:rPr>
      </w:pPr>
      <w:r w:rsidRPr="004474ED">
        <w:rPr>
          <w:rFonts w:eastAsia="Calibri"/>
        </w:rPr>
        <w:t>3) для контейнерных площадок – максимальное расстояние – 10 метров;</w:t>
      </w:r>
    </w:p>
    <w:p w:rsidR="00345458" w:rsidRPr="004474ED" w:rsidRDefault="00345458" w:rsidP="00971882">
      <w:pPr>
        <w:rPr>
          <w:rFonts w:eastAsia="Calibri"/>
        </w:rPr>
      </w:pPr>
      <w:r w:rsidRPr="004474ED">
        <w:rPr>
          <w:rFonts w:eastAsia="Calibri"/>
        </w:rPr>
        <w:t>4) для кладбищ – максимальное расстояние – 20 метров;</w:t>
      </w:r>
    </w:p>
    <w:p w:rsidR="00345458" w:rsidRPr="004474ED" w:rsidRDefault="00345458" w:rsidP="00971882">
      <w:pPr>
        <w:rPr>
          <w:rFonts w:eastAsia="Calibri"/>
        </w:rPr>
      </w:pPr>
      <w:r w:rsidRPr="004474ED">
        <w:rPr>
          <w:rFonts w:eastAsia="Calibri"/>
        </w:rPr>
        <w:t>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максимальное расстояние – 5 метров;</w:t>
      </w:r>
    </w:p>
    <w:p w:rsidR="00345458" w:rsidRPr="004474ED" w:rsidRDefault="00345458" w:rsidP="00971882">
      <w:pPr>
        <w:rPr>
          <w:rFonts w:eastAsia="Calibri"/>
        </w:rPr>
      </w:pPr>
      <w:r w:rsidRPr="004474ED">
        <w:rPr>
          <w:rFonts w:eastAsia="Calibri"/>
        </w:rPr>
        <w:t>6)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максимальное расстояние – 5 метров;</w:t>
      </w:r>
    </w:p>
    <w:p w:rsidR="00345458" w:rsidRPr="004474ED" w:rsidRDefault="00345458" w:rsidP="00971882">
      <w:pPr>
        <w:rPr>
          <w:rFonts w:eastAsia="Calibri"/>
        </w:rPr>
      </w:pPr>
      <w:r w:rsidRPr="004474ED">
        <w:lastRenderedPageBreak/>
        <w:t>7) промышленных предприятий и организаций всех форм собственности – на расстоянии 20 м по периметру от границ земельных участков, но не далее границы проезжей части улицы;</w:t>
      </w:r>
    </w:p>
    <w:p w:rsidR="00345458" w:rsidRPr="004474ED" w:rsidRDefault="00345458" w:rsidP="00971882">
      <w:r w:rsidRPr="004474ED">
        <w:t>8) объектов строительства и реконструкции – на расстоянии 20 м по периметру от границ земельных участков и подъездные пути к ним на расстоянии 20 м по периметру от границ земельного участка, отведённого для строительства, но не далее границы проезжей части улицы;</w:t>
      </w:r>
    </w:p>
    <w:p w:rsidR="00345458" w:rsidRPr="004474ED" w:rsidRDefault="00345458" w:rsidP="00971882">
      <w:r w:rsidRPr="004474ED">
        <w:t>9) линий электропередач, газовых, водопроводных и тепловых сетей – территория, отведённая для размещения таких объектов, и территория в пределах охранной зоны;</w:t>
      </w:r>
    </w:p>
    <w:p w:rsidR="00345458" w:rsidRPr="004474ED" w:rsidRDefault="00345458" w:rsidP="00971882">
      <w:r w:rsidRPr="004474ED">
        <w:t>10) отдельно стоящих тепловых, трансформаторных подстанций, зданий и сооружений инженерно-технического назначения – 20 м по периметру, но не далее границы проезжей части улицы;</w:t>
      </w:r>
    </w:p>
    <w:p w:rsidR="00345458" w:rsidRPr="004474ED" w:rsidRDefault="00345458" w:rsidP="00971882">
      <w:r w:rsidRPr="004474ED">
        <w:rPr>
          <w:rFonts w:eastAsia="Calibri"/>
        </w:rPr>
        <w:t>11) иных зданий, строений, сооружений, земельных участков, свободных от соответствующих объектов, принадлежащих на праве собственности или ином вещном, или обязательственном праве физическим, юридическим лицам – на расстоянии 20 м по периметру от границы земельного участка, но не далее границы проезжей части улицы.»</w:t>
      </w:r>
    </w:p>
    <w:p w:rsidR="00345458" w:rsidRPr="004474ED" w:rsidRDefault="00345458" w:rsidP="00971882">
      <w:pPr>
        <w:rPr>
          <w:rFonts w:eastAsia="Calibri"/>
        </w:rPr>
      </w:pPr>
      <w:r w:rsidRPr="004474ED">
        <w:rPr>
          <w:rFonts w:eastAsia="Calibri"/>
        </w:rPr>
        <w:t xml:space="preserve">1.8. Пункт 10.2.33. раздела 10 Правил благоустройства территории Апшеронского городского поселения Апшеронского района в приложении к решению изложить в следующей редакции: </w:t>
      </w:r>
    </w:p>
    <w:p w:rsidR="00345458" w:rsidRPr="004474ED" w:rsidRDefault="00345458" w:rsidP="00971882">
      <w:pPr>
        <w:rPr>
          <w:rFonts w:eastAsia="Calibri"/>
        </w:rPr>
      </w:pPr>
      <w:r w:rsidRPr="004474ED">
        <w:rPr>
          <w:rFonts w:eastAsia="Calibri"/>
        </w:rPr>
        <w:t>«10.2.33. Содержание домашних и сельскохозяйственных животных.</w:t>
      </w:r>
    </w:p>
    <w:p w:rsidR="00345458" w:rsidRPr="004474ED" w:rsidRDefault="00345458" w:rsidP="00971882">
      <w:pPr>
        <w:rPr>
          <w:rFonts w:eastAsia="Calibri"/>
        </w:rPr>
      </w:pPr>
      <w:r w:rsidRPr="004474ED">
        <w:t xml:space="preserve"> Условия содержания домашних животных:</w:t>
      </w:r>
    </w:p>
    <w:p w:rsidR="00345458" w:rsidRPr="004474ED" w:rsidRDefault="00345458" w:rsidP="00971882">
      <w:r w:rsidRPr="004474ED">
        <w:t>Содержание домашних животных и их выгул осуществляется в соответствии с требованиями Федерального закона от 27 декабря 2018 года №498-ФЗ «Об ответственном обращении с животными и о внесении изменений в отдельные законодательные акты Российской Федерации», статьи 5 Закона Краснодарского края от 02 декабря 2004 года №800-КЗ «О содержании и защите домашних животных в Краснодарском крае».</w:t>
      </w:r>
    </w:p>
    <w:p w:rsidR="00345458" w:rsidRPr="004474ED" w:rsidRDefault="00345458" w:rsidP="00971882">
      <w:r w:rsidRPr="004474ED">
        <w:rPr>
          <w:rFonts w:eastAsia="Calibri"/>
        </w:rPr>
        <w:t>Домашний скот и птица должны содержаться в пределах земельного участка собственника, владельца, пользователя. Сооружение изгородей для содержания птицы на прилегающей территории запрещено.</w:t>
      </w:r>
    </w:p>
    <w:p w:rsidR="00345458" w:rsidRPr="004474ED" w:rsidRDefault="00345458" w:rsidP="00971882">
      <w:pPr>
        <w:rPr>
          <w:rFonts w:eastAsia="Calibri"/>
        </w:rPr>
      </w:pPr>
      <w:r w:rsidRPr="004474ED">
        <w:rPr>
          <w:rFonts w:eastAsia="Calibri"/>
        </w:rPr>
        <w:t xml:space="preserve">Запрещается бесконтрольный прогон коров, лошадей и других животных на территории муниципального образования (на улицах, в местах отдыха, общего пользования, на детских и спортивных площадках, школьных дворах). </w:t>
      </w:r>
    </w:p>
    <w:p w:rsidR="00345458" w:rsidRPr="004474ED" w:rsidRDefault="00345458" w:rsidP="00971882">
      <w:pPr>
        <w:rPr>
          <w:rFonts w:eastAsia="Calibri"/>
        </w:rPr>
      </w:pPr>
      <w:r w:rsidRPr="004474ED">
        <w:rPr>
          <w:rFonts w:eastAsia="Calibri"/>
        </w:rPr>
        <w:t>Животные обязательно должны иметь на шее номерные знаки учета (жетоны), выдаваемые владельцам животных ветеринарными службами.</w:t>
      </w:r>
    </w:p>
    <w:p w:rsidR="00345458" w:rsidRPr="004474ED" w:rsidRDefault="00345458" w:rsidP="00971882">
      <w:pPr>
        <w:rPr>
          <w:rFonts w:eastAsia="Calibri"/>
        </w:rPr>
      </w:pPr>
      <w:r w:rsidRPr="004474ED">
        <w:rPr>
          <w:rFonts w:eastAsia="Calibri"/>
        </w:rPr>
        <w:t>Провод животных до места пастбища на территории муниципального образования разрешается только с сопровождающими лицами.</w:t>
      </w:r>
    </w:p>
    <w:p w:rsidR="00345458" w:rsidRPr="004474ED" w:rsidRDefault="00345458" w:rsidP="00971882">
      <w:pPr>
        <w:rPr>
          <w:rFonts w:eastAsia="Calibri"/>
        </w:rPr>
      </w:pPr>
      <w:r w:rsidRPr="004474ED">
        <w:rPr>
          <w:rFonts w:eastAsia="Calibri"/>
        </w:rPr>
        <w:t>Выпас животных разрешен только за чертой населенных пунктов либо на специально отведенных для этого пастбищах.</w:t>
      </w:r>
    </w:p>
    <w:p w:rsidR="00345458" w:rsidRPr="004474ED" w:rsidRDefault="00345458" w:rsidP="00971882">
      <w:pPr>
        <w:rPr>
          <w:rFonts w:eastAsia="Calibri"/>
        </w:rPr>
      </w:pPr>
      <w:r w:rsidRPr="004474ED">
        <w:rPr>
          <w:rFonts w:eastAsia="Calibri"/>
        </w:rPr>
        <w:t>Животные, содержащиеся в хозяйствах Владельцев, подлежат учету в администрации Апшеронского городского поселения Апшеронского района путем внесения записи в похозяйственную книгу. Сведения о животных для похозяйственного учета предоставляются Владельцами на добровольной основе в администрацию муниципального образования.</w:t>
      </w:r>
    </w:p>
    <w:p w:rsidR="00345458" w:rsidRPr="004474ED" w:rsidRDefault="00345458" w:rsidP="00971882">
      <w:pPr>
        <w:rPr>
          <w:rFonts w:eastAsia="Calibri"/>
        </w:rPr>
      </w:pPr>
      <w:r w:rsidRPr="004474ED">
        <w:rPr>
          <w:rFonts w:eastAsia="Calibri"/>
        </w:rPr>
        <w:t>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345458" w:rsidRPr="004474ED" w:rsidRDefault="00345458" w:rsidP="00971882">
      <w:pPr>
        <w:rPr>
          <w:rFonts w:eastAsia="Calibri"/>
        </w:rPr>
      </w:pPr>
      <w:r w:rsidRPr="004474ED">
        <w:rPr>
          <w:rFonts w:eastAsia="Calibri"/>
        </w:rPr>
        <w:lastRenderedPageBreak/>
        <w:t>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иных правил и нормативов, установленных законодательством Российской Федерации.</w:t>
      </w:r>
      <w:r w:rsidRPr="004474ED">
        <w:t>».</w:t>
      </w:r>
    </w:p>
    <w:p w:rsidR="00345458" w:rsidRPr="004474ED" w:rsidRDefault="00345458" w:rsidP="00971882">
      <w:r w:rsidRPr="004474ED">
        <w:rPr>
          <w:rFonts w:eastAsia="Calibri"/>
        </w:rPr>
        <w:t xml:space="preserve">1.9. Пункт 10.10.2. раздела 10 Правил благоустройства территории Апшеронского городского поселения Апшеронского района в приложении к решению изложить в следующей редакции: </w:t>
      </w:r>
    </w:p>
    <w:p w:rsidR="00345458" w:rsidRPr="004474ED" w:rsidRDefault="00345458" w:rsidP="00971882">
      <w:pPr>
        <w:rPr>
          <w:rFonts w:eastAsia="Calibri"/>
        </w:rPr>
      </w:pPr>
      <w:r w:rsidRPr="004474ED">
        <w:rPr>
          <w:rFonts w:eastAsia="Calibri"/>
        </w:rPr>
        <w:t>«10.10.2.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345458" w:rsidRPr="004474ED" w:rsidRDefault="00345458" w:rsidP="00971882">
      <w:pPr>
        <w:rPr>
          <w:rFonts w:eastAsia="Calibri"/>
        </w:rPr>
      </w:pPr>
      <w:r w:rsidRPr="004474ED">
        <w:t>Пути движения маломобильных групп населения (далее -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345458" w:rsidRPr="004474ED" w:rsidRDefault="00345458" w:rsidP="00971882">
      <w:r w:rsidRPr="004474ED">
        <w:t>Тротуары, подходы к зданиям, строениям и сооружениям, ступени и пандусы рекомендуется выполнять с нескользящей поверхностью.</w:t>
      </w:r>
    </w:p>
    <w:p w:rsidR="00345458" w:rsidRPr="004474ED" w:rsidRDefault="00345458" w:rsidP="00971882">
      <w:r w:rsidRPr="004474ED">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345458" w:rsidRPr="004474ED" w:rsidRDefault="00345458" w:rsidP="00971882">
      <w:r w:rsidRPr="004474ED">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345458" w:rsidRPr="004474ED" w:rsidRDefault="00345458" w:rsidP="00971882">
      <w:r w:rsidRPr="004474ED">
        <w:t>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345458" w:rsidRPr="004474ED" w:rsidRDefault="00345458" w:rsidP="00971882">
      <w:r w:rsidRPr="004474ED">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345458" w:rsidRPr="004474ED" w:rsidRDefault="00345458" w:rsidP="00971882">
      <w:r w:rsidRPr="004474ED">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345458" w:rsidRPr="004474ED" w:rsidRDefault="00345458" w:rsidP="00971882">
      <w:r w:rsidRPr="004474ED">
        <w:rPr>
          <w:rFonts w:eastAsia="Calibri"/>
        </w:rPr>
        <w:t xml:space="preserve">1.10. Пункт 10.11. раздела 10 Правил благоустройства территории Апшеронского городского поселения Апшеронского района в приложении к решению изложить в следующей редакции: </w:t>
      </w:r>
    </w:p>
    <w:p w:rsidR="00345458" w:rsidRPr="004474ED" w:rsidRDefault="00345458" w:rsidP="00971882">
      <w:pPr>
        <w:rPr>
          <w:rFonts w:eastAsia="Calibri"/>
        </w:rPr>
      </w:pPr>
      <w:r w:rsidRPr="004474ED">
        <w:rPr>
          <w:rFonts w:eastAsia="Calibri"/>
        </w:rPr>
        <w:lastRenderedPageBreak/>
        <w:t>«10.11. В целях обеспечения чистоты и порядка на территории муниципального образования запрещается:</w:t>
      </w:r>
    </w:p>
    <w:p w:rsidR="00345458" w:rsidRPr="004474ED" w:rsidRDefault="00345458" w:rsidP="00971882">
      <w:pPr>
        <w:rPr>
          <w:rFonts w:eastAsia="Calibri"/>
        </w:rPr>
      </w:pPr>
      <w:r w:rsidRPr="004474ED">
        <w:rPr>
          <w:rFonts w:eastAsia="Calibri"/>
        </w:rPr>
        <w:t>захламлять водоотводные канавы, русла сезонных и естественных ручьев, рек, кюветы дорог, создавать преграды, запруды, препятствующие стоку в кюветах поверхностных и грунтовых вод;</w:t>
      </w:r>
    </w:p>
    <w:p w:rsidR="00345458" w:rsidRPr="004474ED" w:rsidRDefault="00345458" w:rsidP="00971882">
      <w:pPr>
        <w:rPr>
          <w:rFonts w:eastAsia="Calibri"/>
        </w:rPr>
      </w:pPr>
      <w:r w:rsidRPr="004474ED">
        <w:rPr>
          <w:rFonts w:eastAsia="Calibri"/>
        </w:rPr>
        <w:t>на прилегающих территориях к домовладениям, административным зданиям учреждений, организаций, предприятий, торговых объектов складировать и хранить дрова, удобрения, песок, глину, грунт, землю, другие стройматериалы, а также обрезки деревьев, ветки, металлолом и строительный мусор;</w:t>
      </w:r>
    </w:p>
    <w:p w:rsidR="00345458" w:rsidRPr="004474ED" w:rsidRDefault="00345458" w:rsidP="00971882">
      <w:pPr>
        <w:rPr>
          <w:rFonts w:eastAsia="Calibri"/>
        </w:rPr>
      </w:pPr>
      <w:r w:rsidRPr="004474ED">
        <w:rPr>
          <w:rFonts w:eastAsia="Calibri"/>
        </w:rPr>
        <w:t>сорить на улицах, площадях, парках, во дворах, подъездах и в других местах общего пользования;</w:t>
      </w:r>
    </w:p>
    <w:p w:rsidR="00345458" w:rsidRPr="004474ED" w:rsidRDefault="00345458" w:rsidP="00971882">
      <w:pPr>
        <w:rPr>
          <w:rFonts w:eastAsia="Calibri"/>
        </w:rPr>
      </w:pPr>
      <w:r w:rsidRPr="004474ED">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345458" w:rsidRPr="004474ED" w:rsidRDefault="00345458" w:rsidP="00971882">
      <w:r w:rsidRPr="004474ED">
        <w:t>вывозить твердые коммунальные отходы и грунт в места, не предназначенные для этих целей;</w:t>
      </w:r>
    </w:p>
    <w:p w:rsidR="00345458" w:rsidRPr="004474ED" w:rsidRDefault="00345458" w:rsidP="00971882">
      <w:r w:rsidRPr="004474ED">
        <w:t>складировать тару, товары, детали, иные предметы бытового и производственного характера вблизи нестационарных объектов на территориях общего пользования, зеленых зонах;</w:t>
      </w:r>
    </w:p>
    <w:p w:rsidR="00345458" w:rsidRPr="004474ED" w:rsidRDefault="00345458" w:rsidP="00971882">
      <w:r w:rsidRPr="004474ED">
        <w:t>производить выкладку товара, устанавливать столы, витрины, полки, холодильные витрины (торгово-холодильное оборудование) и шкафы на территориях, прилегающих к магазинам,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345458" w:rsidRPr="004474ED" w:rsidRDefault="00345458" w:rsidP="00971882">
      <w:r w:rsidRPr="004474ED">
        <w:rPr>
          <w:rFonts w:eastAsia="Calibri"/>
        </w:rPr>
        <w:t xml:space="preserve">2. Отделу организационно-кадровой работы администрации Апшеронского городского поселения Апшеронского района (Клепанева И.В.) официально опубликовать настоящее решение в районной газете «Апшеронский рабочий» и разместить его на официальном сайте Апшеронского городского поселения Апшеронского района в информационно-телекоммуникационной сети «Интернет». </w:t>
      </w:r>
    </w:p>
    <w:p w:rsidR="00345458" w:rsidRPr="004474ED" w:rsidRDefault="00345458" w:rsidP="00971882">
      <w:pPr>
        <w:rPr>
          <w:rFonts w:eastAsia="Calibri"/>
        </w:rPr>
      </w:pPr>
      <w:r w:rsidRPr="004474ED">
        <w:t xml:space="preserve">3.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 местного самоуправления, контроля за исполнением принятых решений, информационной политике, взаимоотношениям с общественными организациями и политическими партиями (Петришин В.К.). </w:t>
      </w:r>
    </w:p>
    <w:p w:rsidR="00345458" w:rsidRPr="004474ED" w:rsidRDefault="00345458" w:rsidP="00971882">
      <w:r w:rsidRPr="004474ED">
        <w:t>4. Решение вступает в силу после его официального опубликования.</w:t>
      </w:r>
    </w:p>
    <w:p w:rsidR="00345458" w:rsidRPr="004474ED" w:rsidRDefault="00345458" w:rsidP="00971882"/>
    <w:p w:rsidR="00345458" w:rsidRPr="004474ED" w:rsidRDefault="00345458" w:rsidP="00971882"/>
    <w:p w:rsidR="00345458" w:rsidRPr="004474ED" w:rsidRDefault="00345458" w:rsidP="00971882"/>
    <w:p w:rsidR="00345458" w:rsidRPr="004474ED" w:rsidRDefault="00345458" w:rsidP="00971882">
      <w:r w:rsidRPr="004474ED">
        <w:t>Председатель Совета</w:t>
      </w:r>
    </w:p>
    <w:p w:rsidR="00345458" w:rsidRPr="004474ED" w:rsidRDefault="00345458" w:rsidP="00971882">
      <w:r w:rsidRPr="004474ED">
        <w:t>Апшеронского городского поселения</w:t>
      </w:r>
    </w:p>
    <w:p w:rsidR="00345458" w:rsidRPr="004474ED" w:rsidRDefault="00345458" w:rsidP="00971882">
      <w:r w:rsidRPr="004474ED">
        <w:t>Апшеронского района</w:t>
      </w:r>
    </w:p>
    <w:p w:rsidR="00345458" w:rsidRPr="004474ED" w:rsidRDefault="00345458" w:rsidP="00971882">
      <w:r w:rsidRPr="004474ED">
        <w:t>А.Ю. Блажко</w:t>
      </w:r>
    </w:p>
    <w:p w:rsidR="00345458" w:rsidRPr="004474ED" w:rsidRDefault="00345458" w:rsidP="00971882"/>
    <w:p w:rsidR="00345458" w:rsidRPr="004474ED" w:rsidRDefault="00345458" w:rsidP="00971882"/>
    <w:p w:rsidR="00345458" w:rsidRPr="004474ED" w:rsidRDefault="00345458" w:rsidP="00971882"/>
    <w:p w:rsidR="00345458" w:rsidRPr="004474ED" w:rsidRDefault="00345458" w:rsidP="00971882">
      <w:r w:rsidRPr="004474ED">
        <w:t>Исполняющий обязанности главы</w:t>
      </w:r>
    </w:p>
    <w:p w:rsidR="00345458" w:rsidRPr="004474ED" w:rsidRDefault="00345458" w:rsidP="00971882">
      <w:r w:rsidRPr="004474ED">
        <w:t>Апшеронского городского поселения</w:t>
      </w:r>
    </w:p>
    <w:p w:rsidR="00345458" w:rsidRPr="004474ED" w:rsidRDefault="00345458" w:rsidP="00971882">
      <w:r w:rsidRPr="004474ED">
        <w:t>Апшеронского района</w:t>
      </w:r>
    </w:p>
    <w:p w:rsidR="00CE17E3" w:rsidRPr="004474ED" w:rsidRDefault="00345458" w:rsidP="00971882">
      <w:r w:rsidRPr="004474ED">
        <w:t>Н.И. Покусаева</w:t>
      </w:r>
    </w:p>
    <w:sectPr w:rsidR="00CE17E3" w:rsidRPr="004474ED" w:rsidSect="0097188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AF" w:rsidRDefault="005D21AF" w:rsidP="002435BB">
      <w:r>
        <w:separator/>
      </w:r>
    </w:p>
  </w:endnote>
  <w:endnote w:type="continuationSeparator" w:id="0">
    <w:p w:rsidR="005D21AF" w:rsidRDefault="005D21AF" w:rsidP="0024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B" w:rsidRDefault="002435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B" w:rsidRDefault="002435B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B" w:rsidRDefault="002435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AF" w:rsidRDefault="005D21AF" w:rsidP="002435BB">
      <w:r>
        <w:separator/>
      </w:r>
    </w:p>
  </w:footnote>
  <w:footnote w:type="continuationSeparator" w:id="0">
    <w:p w:rsidR="005D21AF" w:rsidRDefault="005D21AF" w:rsidP="00243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B" w:rsidRDefault="002435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F9" w:rsidRDefault="00330BF9">
    <w:pPr>
      <w:pStyle w:val="a7"/>
      <w:rPr>
        <w:color w:val="800000"/>
        <w:sz w:val="20"/>
      </w:rPr>
    </w:pPr>
    <w:r>
      <w:rPr>
        <w:color w:val="800000"/>
        <w:sz w:val="20"/>
      </w:rPr>
      <w:t>Документ подписан электронно-цифровой подписью:</w:t>
    </w:r>
  </w:p>
  <w:p w:rsidR="00330BF9" w:rsidRDefault="00330BF9">
    <w:pPr>
      <w:pStyle w:val="a7"/>
      <w:rPr>
        <w:color w:val="800000"/>
        <w:sz w:val="20"/>
      </w:rPr>
    </w:pPr>
    <w:r>
      <w:rPr>
        <w:color w:val="800000"/>
        <w:sz w:val="20"/>
      </w:rPr>
      <w:t>Владелец: Покусаева Наталья Ивановна</w:t>
    </w:r>
  </w:p>
  <w:p w:rsidR="00330BF9" w:rsidRDefault="00330BF9">
    <w:pPr>
      <w:pStyle w:val="a7"/>
      <w:rPr>
        <w:color w:val="800000"/>
        <w:sz w:val="20"/>
      </w:rPr>
    </w:pPr>
    <w:r>
      <w:rPr>
        <w:color w:val="800000"/>
        <w:sz w:val="20"/>
      </w:rPr>
      <w:t xml:space="preserve">Должность: </w:t>
    </w:r>
  </w:p>
  <w:p w:rsidR="00330BF9" w:rsidRDefault="00330BF9">
    <w:pPr>
      <w:pStyle w:val="a7"/>
      <w:rPr>
        <w:color w:val="800000"/>
        <w:sz w:val="20"/>
      </w:rPr>
    </w:pPr>
    <w:r>
      <w:rPr>
        <w:color w:val="800000"/>
        <w:sz w:val="20"/>
      </w:rPr>
      <w:t>Дата подписи: 08.11.2022 12:15:37</w:t>
    </w:r>
  </w:p>
  <w:p w:rsidR="002435BB" w:rsidRPr="00330BF9" w:rsidRDefault="002435BB">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B" w:rsidRDefault="002435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58"/>
    <w:rsid w:val="000E1EF1"/>
    <w:rsid w:val="001172F6"/>
    <w:rsid w:val="002435BB"/>
    <w:rsid w:val="00330BF9"/>
    <w:rsid w:val="00333C32"/>
    <w:rsid w:val="00345458"/>
    <w:rsid w:val="003538DB"/>
    <w:rsid w:val="004474ED"/>
    <w:rsid w:val="005B1548"/>
    <w:rsid w:val="005D21AF"/>
    <w:rsid w:val="006717CD"/>
    <w:rsid w:val="008515FE"/>
    <w:rsid w:val="00971882"/>
    <w:rsid w:val="0099793E"/>
    <w:rsid w:val="00A6670D"/>
    <w:rsid w:val="00B47E76"/>
    <w:rsid w:val="00CE17E3"/>
    <w:rsid w:val="00DE4667"/>
    <w:rsid w:val="00FE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3B07B-46C7-494E-9790-E116EDEC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4545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45458"/>
    <w:pPr>
      <w:jc w:val="center"/>
      <w:outlineLvl w:val="0"/>
    </w:pPr>
    <w:rPr>
      <w:rFonts w:cs="Arial"/>
      <w:b/>
      <w:bCs/>
      <w:kern w:val="32"/>
      <w:sz w:val="32"/>
      <w:szCs w:val="32"/>
    </w:rPr>
  </w:style>
  <w:style w:type="paragraph" w:styleId="2">
    <w:name w:val="heading 2"/>
    <w:aliases w:val="!Разделы документа"/>
    <w:basedOn w:val="a"/>
    <w:link w:val="20"/>
    <w:qFormat/>
    <w:rsid w:val="00345458"/>
    <w:pPr>
      <w:jc w:val="center"/>
      <w:outlineLvl w:val="1"/>
    </w:pPr>
    <w:rPr>
      <w:rFonts w:cs="Arial"/>
      <w:b/>
      <w:bCs/>
      <w:iCs/>
      <w:sz w:val="30"/>
      <w:szCs w:val="28"/>
    </w:rPr>
  </w:style>
  <w:style w:type="paragraph" w:styleId="3">
    <w:name w:val="heading 3"/>
    <w:aliases w:val="!Главы документа"/>
    <w:basedOn w:val="a"/>
    <w:link w:val="30"/>
    <w:qFormat/>
    <w:rsid w:val="00345458"/>
    <w:pPr>
      <w:outlineLvl w:val="2"/>
    </w:pPr>
    <w:rPr>
      <w:rFonts w:cs="Arial"/>
      <w:b/>
      <w:bCs/>
      <w:sz w:val="28"/>
      <w:szCs w:val="26"/>
    </w:rPr>
  </w:style>
  <w:style w:type="paragraph" w:styleId="4">
    <w:name w:val="heading 4"/>
    <w:aliases w:val="!Параграфы/Статьи документа"/>
    <w:basedOn w:val="a"/>
    <w:link w:val="40"/>
    <w:qFormat/>
    <w:rsid w:val="00345458"/>
    <w:pPr>
      <w:outlineLvl w:val="3"/>
    </w:pPr>
    <w:rPr>
      <w:b/>
      <w:bCs/>
      <w:sz w:val="26"/>
      <w:szCs w:val="28"/>
    </w:rPr>
  </w:style>
  <w:style w:type="character" w:default="1" w:styleId="a0">
    <w:name w:val="Default Paragraph Font"/>
    <w:rsid w:val="0034545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345458"/>
  </w:style>
  <w:style w:type="character" w:customStyle="1" w:styleId="10">
    <w:name w:val="Заголовок 1 Знак"/>
    <w:link w:val="1"/>
    <w:rsid w:val="00345458"/>
    <w:rPr>
      <w:rFonts w:ascii="Arial" w:eastAsia="Times New Roman" w:hAnsi="Arial" w:cs="Arial"/>
      <w:b/>
      <w:bCs/>
      <w:kern w:val="32"/>
      <w:sz w:val="32"/>
      <w:szCs w:val="32"/>
      <w:lang w:eastAsia="ru-RU"/>
    </w:rPr>
  </w:style>
  <w:style w:type="character" w:customStyle="1" w:styleId="20">
    <w:name w:val="Заголовок 2 Знак"/>
    <w:link w:val="2"/>
    <w:rsid w:val="00345458"/>
    <w:rPr>
      <w:rFonts w:ascii="Arial" w:eastAsia="Times New Roman" w:hAnsi="Arial" w:cs="Arial"/>
      <w:b/>
      <w:bCs/>
      <w:iCs/>
      <w:sz w:val="30"/>
      <w:szCs w:val="28"/>
      <w:lang w:eastAsia="ru-RU"/>
    </w:rPr>
  </w:style>
  <w:style w:type="character" w:customStyle="1" w:styleId="30">
    <w:name w:val="Заголовок 3 Знак"/>
    <w:link w:val="3"/>
    <w:rsid w:val="00345458"/>
    <w:rPr>
      <w:rFonts w:ascii="Arial" w:eastAsia="Times New Roman" w:hAnsi="Arial" w:cs="Arial"/>
      <w:b/>
      <w:bCs/>
      <w:sz w:val="28"/>
      <w:szCs w:val="26"/>
      <w:lang w:eastAsia="ru-RU"/>
    </w:rPr>
  </w:style>
  <w:style w:type="character" w:customStyle="1" w:styleId="40">
    <w:name w:val="Заголовок 4 Знак"/>
    <w:link w:val="4"/>
    <w:rsid w:val="00345458"/>
    <w:rPr>
      <w:rFonts w:ascii="Arial" w:eastAsia="Times New Roman" w:hAnsi="Arial" w:cs="Times New Roman"/>
      <w:b/>
      <w:bCs/>
      <w:sz w:val="26"/>
      <w:szCs w:val="28"/>
      <w:lang w:eastAsia="ru-RU"/>
    </w:rPr>
  </w:style>
  <w:style w:type="character" w:styleId="HTML">
    <w:name w:val="HTML Variable"/>
    <w:aliases w:val="!Ссылки в документе"/>
    <w:rsid w:val="00345458"/>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345458"/>
    <w:rPr>
      <w:rFonts w:ascii="Courier" w:hAnsi="Courier"/>
      <w:sz w:val="22"/>
      <w:szCs w:val="20"/>
    </w:rPr>
  </w:style>
  <w:style w:type="character" w:customStyle="1" w:styleId="a4">
    <w:name w:val="Текст примечания Знак"/>
    <w:link w:val="a3"/>
    <w:semiHidden/>
    <w:rsid w:val="00345458"/>
    <w:rPr>
      <w:rFonts w:ascii="Courier" w:eastAsia="Times New Roman" w:hAnsi="Courier" w:cs="Times New Roman"/>
      <w:szCs w:val="20"/>
      <w:lang w:eastAsia="ru-RU"/>
    </w:rPr>
  </w:style>
  <w:style w:type="paragraph" w:customStyle="1" w:styleId="Title">
    <w:name w:val="Title!Название НПА"/>
    <w:basedOn w:val="a"/>
    <w:rsid w:val="00345458"/>
    <w:pPr>
      <w:spacing w:before="240" w:after="60"/>
      <w:jc w:val="center"/>
      <w:outlineLvl w:val="0"/>
    </w:pPr>
    <w:rPr>
      <w:rFonts w:cs="Arial"/>
      <w:b/>
      <w:bCs/>
      <w:kern w:val="28"/>
      <w:sz w:val="32"/>
      <w:szCs w:val="32"/>
    </w:rPr>
  </w:style>
  <w:style w:type="character" w:styleId="a5">
    <w:name w:val="Hyperlink"/>
    <w:rsid w:val="00345458"/>
    <w:rPr>
      <w:color w:val="0000FF"/>
      <w:u w:val="none"/>
    </w:rPr>
  </w:style>
  <w:style w:type="table" w:customStyle="1" w:styleId="a6">
    <w:name w:val="Мой Таблицы"/>
    <w:basedOn w:val="a1"/>
    <w:uiPriority w:val="99"/>
    <w:rsid w:val="00345458"/>
    <w:pPr>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paragraph" w:styleId="a7">
    <w:name w:val="header"/>
    <w:basedOn w:val="a"/>
    <w:link w:val="a8"/>
    <w:uiPriority w:val="99"/>
    <w:unhideWhenUsed/>
    <w:rsid w:val="002435BB"/>
    <w:pPr>
      <w:tabs>
        <w:tab w:val="center" w:pos="4677"/>
        <w:tab w:val="right" w:pos="9355"/>
      </w:tabs>
    </w:pPr>
  </w:style>
  <w:style w:type="character" w:customStyle="1" w:styleId="a8">
    <w:name w:val="Верхний колонтитул Знак"/>
    <w:link w:val="a7"/>
    <w:uiPriority w:val="99"/>
    <w:rsid w:val="002435BB"/>
    <w:rPr>
      <w:rFonts w:ascii="Arial" w:eastAsia="Times New Roman" w:hAnsi="Arial"/>
      <w:sz w:val="24"/>
      <w:szCs w:val="24"/>
    </w:rPr>
  </w:style>
  <w:style w:type="paragraph" w:styleId="a9">
    <w:name w:val="footer"/>
    <w:basedOn w:val="a"/>
    <w:link w:val="aa"/>
    <w:uiPriority w:val="99"/>
    <w:unhideWhenUsed/>
    <w:rsid w:val="002435BB"/>
    <w:pPr>
      <w:tabs>
        <w:tab w:val="center" w:pos="4677"/>
        <w:tab w:val="right" w:pos="9355"/>
      </w:tabs>
    </w:pPr>
  </w:style>
  <w:style w:type="character" w:customStyle="1" w:styleId="aa">
    <w:name w:val="Нижний колонтитул Знак"/>
    <w:link w:val="a9"/>
    <w:uiPriority w:val="99"/>
    <w:rsid w:val="002435BB"/>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7125">
      <w:bodyDiv w:val="1"/>
      <w:marLeft w:val="0"/>
      <w:marRight w:val="0"/>
      <w:marTop w:val="0"/>
      <w:marBottom w:val="0"/>
      <w:divBdr>
        <w:top w:val="none" w:sz="0" w:space="0" w:color="auto"/>
        <w:left w:val="none" w:sz="0" w:space="0" w:color="auto"/>
        <w:bottom w:val="none" w:sz="0" w:space="0" w:color="auto"/>
        <w:right w:val="none" w:sz="0" w:space="0" w:color="auto"/>
      </w:divBdr>
    </w:div>
    <w:div w:id="16707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0</TotalTime>
  <Pages>10</Pages>
  <Words>3871</Words>
  <Characters>22066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2022-11-09T15:05:00Z</dcterms:created>
  <dcterms:modified xsi:type="dcterms:W3CDTF">2022-11-09T15:05:00Z</dcterms:modified>
</cp:coreProperties>
</file>